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05685B">
      <w:pPr>
        <w:adjustRightInd w:val="0"/>
        <w:snapToGrid w:val="0"/>
        <w:spacing w:after="0" w:line="480" w:lineRule="auto"/>
        <w:ind w:left="130" w:firstLine="0"/>
        <w:jc w:val="center"/>
        <w:rPr>
          <w:rFonts w:ascii="Times New Roman" w:hAnsi="Times New Roman" w:eastAsia="宋体" w:cs="Times New Roman"/>
          <w:b/>
          <w:color w:val="auto"/>
          <w:sz w:val="48"/>
          <w:szCs w:val="48"/>
        </w:rPr>
      </w:pPr>
    </w:p>
    <w:p w14:paraId="763D7FC1">
      <w:pPr>
        <w:adjustRightInd w:val="0"/>
        <w:snapToGrid w:val="0"/>
        <w:spacing w:after="0" w:line="480" w:lineRule="auto"/>
        <w:ind w:left="130" w:firstLine="0"/>
        <w:jc w:val="center"/>
        <w:rPr>
          <w:rFonts w:ascii="Times New Roman" w:hAnsi="Times New Roman" w:eastAsia="宋体" w:cs="Times New Roman"/>
          <w:b/>
          <w:color w:val="auto"/>
          <w:sz w:val="48"/>
          <w:szCs w:val="48"/>
        </w:rPr>
      </w:pPr>
    </w:p>
    <w:p w14:paraId="5B5BBB8D">
      <w:pPr>
        <w:adjustRightInd w:val="0"/>
        <w:snapToGrid w:val="0"/>
        <w:spacing w:after="0" w:line="480" w:lineRule="auto"/>
        <w:ind w:left="130" w:firstLine="0"/>
        <w:jc w:val="center"/>
        <w:rPr>
          <w:rFonts w:hint="eastAsia" w:ascii="Times New Roman" w:hAnsi="Times New Roman" w:eastAsia="宋体" w:cs="Times New Roman"/>
          <w:b/>
          <w:color w:val="auto"/>
          <w:sz w:val="48"/>
          <w:szCs w:val="48"/>
        </w:rPr>
      </w:pPr>
      <w:r>
        <w:rPr>
          <w:rFonts w:hint="eastAsia" w:ascii="Times New Roman" w:hAnsi="Times New Roman" w:eastAsia="宋体" w:cs="Times New Roman"/>
          <w:b/>
          <w:color w:val="auto"/>
          <w:sz w:val="48"/>
          <w:szCs w:val="48"/>
        </w:rPr>
        <w:t xml:space="preserve"> </w:t>
      </w:r>
      <w:r>
        <w:rPr>
          <w:rFonts w:ascii="Times New Roman" w:hAnsi="Times New Roman" w:eastAsia="宋体" w:cs="Times New Roman"/>
          <w:b/>
          <w:color w:val="auto"/>
          <w:sz w:val="48"/>
          <w:szCs w:val="48"/>
        </w:rPr>
        <w:t xml:space="preserve"> </w:t>
      </w:r>
      <w:bookmarkStart w:id="0" w:name="_Hlk150863348"/>
      <w:r>
        <w:rPr>
          <w:rFonts w:hint="eastAsia" w:ascii="Times New Roman" w:hAnsi="Times New Roman" w:eastAsia="宋体" w:cs="Times New Roman"/>
          <w:b/>
          <w:color w:val="auto"/>
          <w:sz w:val="48"/>
          <w:szCs w:val="48"/>
        </w:rPr>
        <w:t>新海润纤维（威海）有限公司</w:t>
      </w:r>
      <w:bookmarkEnd w:id="0"/>
      <w:r>
        <w:rPr>
          <w:rFonts w:hint="eastAsia" w:ascii="Times New Roman" w:hAnsi="Times New Roman" w:eastAsia="宋体" w:cs="Times New Roman"/>
          <w:b/>
          <w:color w:val="auto"/>
          <w:sz w:val="48"/>
          <w:szCs w:val="48"/>
        </w:rPr>
        <w:t>汉麻脱胶及成衣水洗、纱线染色项目</w:t>
      </w:r>
    </w:p>
    <w:p w14:paraId="6B520564">
      <w:pPr>
        <w:adjustRightInd w:val="0"/>
        <w:snapToGrid w:val="0"/>
        <w:spacing w:after="0" w:line="480" w:lineRule="auto"/>
        <w:ind w:left="130" w:firstLine="0"/>
        <w:jc w:val="center"/>
        <w:rPr>
          <w:rFonts w:ascii="Times New Roman" w:hAnsi="Times New Roman" w:eastAsia="宋体" w:cs="Times New Roman"/>
          <w:b/>
          <w:color w:val="auto"/>
          <w:sz w:val="48"/>
          <w:szCs w:val="48"/>
        </w:rPr>
      </w:pPr>
      <w:r>
        <w:rPr>
          <w:rFonts w:ascii="Times New Roman" w:hAnsi="Times New Roman" w:eastAsia="宋体" w:cs="Times New Roman"/>
          <w:b/>
          <w:color w:val="auto"/>
          <w:sz w:val="48"/>
          <w:szCs w:val="48"/>
        </w:rPr>
        <w:t>环境影响评价公众参与说明</w:t>
      </w:r>
    </w:p>
    <w:p w14:paraId="34957462">
      <w:pPr>
        <w:spacing w:after="0" w:line="259" w:lineRule="auto"/>
        <w:ind w:left="66" w:firstLine="0"/>
        <w:jc w:val="center"/>
        <w:rPr>
          <w:rFonts w:ascii="Times New Roman" w:hAnsi="Times New Roman" w:eastAsia="宋体" w:cs="Times New Roman"/>
          <w:color w:val="auto"/>
          <w:sz w:val="48"/>
          <w:szCs w:val="48"/>
        </w:rPr>
      </w:pPr>
    </w:p>
    <w:p w14:paraId="17EDA635">
      <w:pPr>
        <w:spacing w:after="0" w:line="259" w:lineRule="auto"/>
        <w:ind w:left="66" w:firstLine="0"/>
        <w:jc w:val="center"/>
        <w:rPr>
          <w:rFonts w:ascii="Times New Roman" w:hAnsi="Times New Roman" w:eastAsia="宋体" w:cs="Times New Roman"/>
          <w:color w:val="auto"/>
          <w:sz w:val="48"/>
          <w:szCs w:val="48"/>
        </w:rPr>
      </w:pPr>
    </w:p>
    <w:p w14:paraId="0508A756">
      <w:pPr>
        <w:spacing w:after="0" w:line="259" w:lineRule="auto"/>
        <w:ind w:left="66" w:firstLine="0"/>
        <w:jc w:val="center"/>
        <w:rPr>
          <w:rFonts w:ascii="Times New Roman" w:hAnsi="Times New Roman" w:eastAsia="宋体" w:cs="Times New Roman"/>
          <w:color w:val="auto"/>
          <w:sz w:val="48"/>
          <w:szCs w:val="48"/>
        </w:rPr>
      </w:pPr>
    </w:p>
    <w:p w14:paraId="7A4E1AF0">
      <w:pPr>
        <w:spacing w:after="0" w:line="259" w:lineRule="auto"/>
        <w:ind w:left="66" w:firstLine="0"/>
        <w:jc w:val="center"/>
        <w:rPr>
          <w:rFonts w:ascii="Times New Roman" w:hAnsi="Times New Roman" w:eastAsia="宋体" w:cs="Times New Roman"/>
          <w:color w:val="auto"/>
          <w:sz w:val="48"/>
          <w:szCs w:val="48"/>
        </w:rPr>
      </w:pPr>
    </w:p>
    <w:p w14:paraId="70252888">
      <w:pPr>
        <w:spacing w:after="0" w:line="259" w:lineRule="auto"/>
        <w:ind w:left="66" w:firstLine="0"/>
        <w:jc w:val="center"/>
        <w:rPr>
          <w:rFonts w:ascii="Times New Roman" w:hAnsi="Times New Roman" w:eastAsia="宋体" w:cs="Times New Roman"/>
          <w:b/>
          <w:color w:val="auto"/>
          <w:sz w:val="48"/>
          <w:szCs w:val="48"/>
        </w:rPr>
      </w:pPr>
    </w:p>
    <w:p w14:paraId="32D9B202">
      <w:pPr>
        <w:spacing w:after="0" w:line="259" w:lineRule="auto"/>
        <w:ind w:left="66" w:firstLine="0"/>
        <w:jc w:val="center"/>
        <w:rPr>
          <w:rFonts w:ascii="Times New Roman" w:hAnsi="Times New Roman" w:eastAsia="宋体" w:cs="Times New Roman"/>
          <w:color w:val="auto"/>
          <w:sz w:val="48"/>
          <w:szCs w:val="48"/>
        </w:rPr>
      </w:pPr>
    </w:p>
    <w:p w14:paraId="5E9B2427">
      <w:pPr>
        <w:spacing w:after="0" w:line="259" w:lineRule="auto"/>
        <w:ind w:left="66" w:firstLine="0"/>
        <w:jc w:val="center"/>
        <w:rPr>
          <w:rFonts w:ascii="Times New Roman" w:hAnsi="Times New Roman" w:eastAsia="宋体" w:cs="Times New Roman"/>
          <w:color w:val="auto"/>
          <w:sz w:val="48"/>
          <w:szCs w:val="48"/>
        </w:rPr>
      </w:pPr>
    </w:p>
    <w:p w14:paraId="6665114F">
      <w:pPr>
        <w:spacing w:after="0" w:line="259" w:lineRule="auto"/>
        <w:ind w:left="66" w:firstLine="0"/>
        <w:jc w:val="center"/>
        <w:rPr>
          <w:rFonts w:ascii="Times New Roman" w:hAnsi="Times New Roman" w:eastAsia="宋体" w:cs="Times New Roman"/>
          <w:color w:val="auto"/>
          <w:sz w:val="48"/>
          <w:szCs w:val="48"/>
        </w:rPr>
      </w:pPr>
    </w:p>
    <w:p w14:paraId="143A9305">
      <w:pPr>
        <w:spacing w:after="0" w:line="259" w:lineRule="auto"/>
        <w:ind w:left="66" w:firstLine="0"/>
        <w:jc w:val="center"/>
        <w:rPr>
          <w:rFonts w:ascii="Times New Roman" w:hAnsi="Times New Roman" w:eastAsia="宋体" w:cs="Times New Roman"/>
          <w:b/>
          <w:color w:val="auto"/>
          <w:sz w:val="48"/>
          <w:szCs w:val="48"/>
        </w:rPr>
      </w:pPr>
    </w:p>
    <w:p w14:paraId="55C7A4E8">
      <w:pPr>
        <w:spacing w:after="0" w:line="259" w:lineRule="auto"/>
        <w:ind w:left="66" w:firstLine="0"/>
        <w:jc w:val="center"/>
        <w:rPr>
          <w:rFonts w:ascii="Times New Roman" w:hAnsi="Times New Roman" w:eastAsia="宋体" w:cs="Times New Roman"/>
          <w:b/>
          <w:color w:val="auto"/>
          <w:sz w:val="48"/>
          <w:szCs w:val="48"/>
        </w:rPr>
      </w:pPr>
      <w:r>
        <w:rPr>
          <w:rFonts w:hint="eastAsia" w:ascii="Times New Roman" w:hAnsi="Times New Roman" w:eastAsia="宋体" w:cs="Times New Roman"/>
          <w:b/>
          <w:color w:val="auto"/>
          <w:sz w:val="48"/>
          <w:szCs w:val="48"/>
        </w:rPr>
        <w:t>新海润纤维（威海）有限公司</w:t>
      </w:r>
    </w:p>
    <w:p w14:paraId="228578CE">
      <w:pPr>
        <w:spacing w:after="0" w:line="259" w:lineRule="auto"/>
        <w:ind w:left="66" w:firstLine="0"/>
        <w:jc w:val="center"/>
        <w:rPr>
          <w:rFonts w:ascii="Times New Roman" w:hAnsi="Times New Roman" w:eastAsia="宋体" w:cs="Times New Roman"/>
          <w:color w:val="auto"/>
          <w:sz w:val="44"/>
        </w:rPr>
      </w:pPr>
      <w:r>
        <w:rPr>
          <w:rFonts w:ascii="Times New Roman" w:hAnsi="Times New Roman" w:eastAsia="宋体" w:cs="Times New Roman"/>
          <w:b/>
          <w:color w:val="auto"/>
          <w:sz w:val="48"/>
          <w:szCs w:val="48"/>
        </w:rPr>
        <w:t>202</w:t>
      </w:r>
      <w:r>
        <w:rPr>
          <w:rFonts w:hint="eastAsia" w:ascii="Times New Roman" w:hAnsi="Times New Roman" w:eastAsia="宋体" w:cs="Times New Roman"/>
          <w:b/>
          <w:color w:val="auto"/>
          <w:sz w:val="48"/>
          <w:szCs w:val="48"/>
          <w:lang w:val="en-US" w:eastAsia="zh-CN"/>
        </w:rPr>
        <w:t>5</w:t>
      </w:r>
      <w:r>
        <w:rPr>
          <w:rFonts w:ascii="Times New Roman" w:hAnsi="Times New Roman" w:eastAsia="宋体" w:cs="Times New Roman"/>
          <w:b/>
          <w:color w:val="auto"/>
          <w:sz w:val="48"/>
          <w:szCs w:val="48"/>
        </w:rPr>
        <w:t>年</w:t>
      </w:r>
      <w:r>
        <w:rPr>
          <w:rFonts w:hint="eastAsia" w:ascii="Times New Roman" w:hAnsi="Times New Roman" w:eastAsia="宋体" w:cs="Times New Roman"/>
          <w:b/>
          <w:color w:val="auto"/>
          <w:sz w:val="48"/>
          <w:szCs w:val="48"/>
          <w:lang w:val="en-US" w:eastAsia="zh-CN"/>
        </w:rPr>
        <w:t>9</w:t>
      </w:r>
      <w:r>
        <w:rPr>
          <w:rFonts w:ascii="Times New Roman" w:hAnsi="Times New Roman" w:eastAsia="宋体" w:cs="Times New Roman"/>
          <w:b/>
          <w:color w:val="auto"/>
          <w:sz w:val="48"/>
          <w:szCs w:val="48"/>
        </w:rPr>
        <w:t>月</w:t>
      </w:r>
      <w:r>
        <w:rPr>
          <w:rFonts w:ascii="Times New Roman" w:hAnsi="Times New Roman" w:eastAsia="宋体" w:cs="Times New Roman"/>
          <w:color w:val="auto"/>
          <w:sz w:val="44"/>
        </w:rPr>
        <w:br w:type="page"/>
      </w:r>
    </w:p>
    <w:p w14:paraId="75784A14">
      <w:pPr>
        <w:pStyle w:val="5"/>
        <w:widowControl w:val="0"/>
        <w:adjustRightInd w:val="0"/>
        <w:snapToGrid w:val="0"/>
        <w:spacing w:after="0" w:line="360" w:lineRule="auto"/>
        <w:jc w:val="both"/>
        <w:rPr>
          <w:rFonts w:ascii="Times New Roman" w:hAnsi="Times New Roman" w:eastAsia="宋体"/>
          <w:color w:val="auto"/>
          <w:szCs w:val="30"/>
        </w:rPr>
      </w:pPr>
      <w:r>
        <w:rPr>
          <w:rFonts w:ascii="Times New Roman" w:hAnsi="Times New Roman" w:eastAsia="宋体"/>
          <w:color w:val="auto"/>
          <w:szCs w:val="30"/>
        </w:rPr>
        <w:t>1概述</w:t>
      </w:r>
    </w:p>
    <w:p w14:paraId="3F07D2FE">
      <w:pPr>
        <w:spacing w:after="0" w:line="360" w:lineRule="auto"/>
        <w:ind w:left="-5"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根据《环境影响评价公众参与办法》（生态环境部令第4号）（2019年 1 月 1 日起施行）的相关要求，遵循依法、有序、公开、便利的原则，建设单位</w:t>
      </w:r>
      <w:r>
        <w:rPr>
          <w:rFonts w:hint="eastAsia" w:ascii="Times New Roman" w:hAnsi="Times New Roman" w:eastAsia="宋体" w:cs="Times New Roman"/>
          <w:color w:val="auto"/>
          <w:sz w:val="24"/>
          <w:szCs w:val="24"/>
        </w:rPr>
        <w:t>新海润纤维（威海）有限公司</w:t>
      </w:r>
      <w:r>
        <w:rPr>
          <w:rFonts w:ascii="Times New Roman" w:hAnsi="Times New Roman" w:eastAsia="宋体" w:cs="Times New Roman"/>
          <w:color w:val="auto"/>
          <w:sz w:val="24"/>
          <w:szCs w:val="24"/>
        </w:rPr>
        <w:t>组织开展了本项目公众参与工作，共进行两次公示。</w:t>
      </w:r>
    </w:p>
    <w:p w14:paraId="449A9D2E">
      <w:pPr>
        <w:spacing w:after="0" w:line="360" w:lineRule="auto"/>
        <w:ind w:left="-5"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202</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30</w:t>
      </w:r>
      <w:r>
        <w:rPr>
          <w:rFonts w:ascii="Times New Roman" w:hAnsi="Times New Roman" w:eastAsia="宋体" w:cs="Times New Roman"/>
          <w:color w:val="auto"/>
          <w:sz w:val="24"/>
          <w:szCs w:val="24"/>
        </w:rPr>
        <w:t>日，建设单位进行了第一次公示，建设单位通过网络公示了建设项目名称及概要、建设单位名称和联系方式、环境影响报告书编制单位的名称、公众意见表的网络链接、提交公众意见表的方式和途径等相关信息。首次公示期间，未收到民众的电话、邮件、书面信件或其他任何关于本项目的环境保护方面的反馈意见。</w:t>
      </w:r>
    </w:p>
    <w:p w14:paraId="0266F489">
      <w:pPr>
        <w:spacing w:after="0" w:line="360" w:lineRule="auto"/>
        <w:ind w:left="-5"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202</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8</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27</w:t>
      </w:r>
      <w:r>
        <w:rPr>
          <w:rFonts w:ascii="Times New Roman" w:hAnsi="Times New Roman" w:eastAsia="宋体" w:cs="Times New Roman"/>
          <w:color w:val="auto"/>
          <w:sz w:val="24"/>
          <w:szCs w:val="24"/>
        </w:rPr>
        <w:t>日~202</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9</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9</w:t>
      </w:r>
      <w:r>
        <w:rPr>
          <w:rFonts w:ascii="Times New Roman" w:hAnsi="Times New Roman" w:eastAsia="宋体" w:cs="Times New Roman"/>
          <w:color w:val="auto"/>
          <w:sz w:val="24"/>
          <w:szCs w:val="24"/>
        </w:rPr>
        <w:t>日，建设单位进行了第二次公示，即征求意见稿。在本项目环境影响报告书征求意见稿形成后，建设单位通过网络、报纸和张贴公告三种方式公示环境影响报告书征求意见稿全文的网络链接、查阅纸质报告书的方式和途径、征求意见的公众范围、公众意见表的网络链接、公众提出意见的方式和途径、公众提出意见的起止时间等相关信息，向公众征求与项目环境影响评价相关的意见，公示时限为10个工作日，公示期内未收到民众的电话、邮件、书面信件或其他任何关于本项目的环境保护方面的反馈意见。</w:t>
      </w:r>
    </w:p>
    <w:p w14:paraId="2966923F">
      <w:pPr>
        <w:spacing w:after="0" w:line="360" w:lineRule="auto"/>
        <w:ind w:left="-5"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根据办法要求，第一次公示和环境影响报告书征求意见稿公示具体内容如下：</w:t>
      </w:r>
    </w:p>
    <w:p w14:paraId="5F0551CD">
      <w:pPr>
        <w:pStyle w:val="5"/>
        <w:widowControl w:val="0"/>
        <w:spacing w:after="0" w:line="360" w:lineRule="auto"/>
        <w:jc w:val="both"/>
        <w:rPr>
          <w:rFonts w:ascii="Times New Roman" w:hAnsi="Times New Roman" w:eastAsia="宋体"/>
          <w:color w:val="auto"/>
          <w:szCs w:val="30"/>
        </w:rPr>
      </w:pPr>
      <w:r>
        <w:rPr>
          <w:rFonts w:ascii="Times New Roman" w:hAnsi="Times New Roman" w:eastAsia="宋体"/>
          <w:color w:val="auto"/>
          <w:szCs w:val="30"/>
        </w:rPr>
        <w:t>2首次环境影响评价信息公开情况</w:t>
      </w:r>
    </w:p>
    <w:p w14:paraId="6A201A49">
      <w:pPr>
        <w:pStyle w:val="6"/>
        <w:widowControl w:val="0"/>
        <w:spacing w:after="0" w:line="360" w:lineRule="auto"/>
        <w:jc w:val="both"/>
        <w:rPr>
          <w:rFonts w:ascii="Times New Roman" w:hAnsi="Times New Roman" w:eastAsia="宋体"/>
          <w:bCs/>
          <w:color w:val="auto"/>
          <w:sz w:val="24"/>
          <w:szCs w:val="24"/>
        </w:rPr>
      </w:pPr>
      <w:r>
        <w:rPr>
          <w:rFonts w:ascii="Times New Roman" w:hAnsi="Times New Roman" w:eastAsia="宋体"/>
          <w:bCs/>
          <w:color w:val="auto"/>
          <w:sz w:val="24"/>
          <w:szCs w:val="24"/>
        </w:rPr>
        <w:t>2.1公开内容及日期</w:t>
      </w:r>
    </w:p>
    <w:p w14:paraId="6C9D432D">
      <w:pPr>
        <w:spacing w:after="0" w:line="360" w:lineRule="auto"/>
        <w:ind w:left="-5"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为征求社会公众对项目环评的意见，在环评工作启动后，</w:t>
      </w:r>
      <w:r>
        <w:rPr>
          <w:rFonts w:hint="eastAsia" w:ascii="Times New Roman" w:hAnsi="Times New Roman" w:eastAsia="宋体" w:cs="Times New Roman"/>
          <w:color w:val="auto"/>
          <w:sz w:val="24"/>
          <w:szCs w:val="24"/>
        </w:rPr>
        <w:t>新海润纤维（威海）有限公司</w:t>
      </w:r>
      <w:r>
        <w:rPr>
          <w:rFonts w:ascii="Times New Roman" w:hAnsi="Times New Roman" w:eastAsia="宋体" w:cs="Times New Roman"/>
          <w:color w:val="auto"/>
          <w:sz w:val="24"/>
          <w:szCs w:val="24"/>
        </w:rPr>
        <w:t>于202</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30</w:t>
      </w:r>
      <w:r>
        <w:rPr>
          <w:rFonts w:ascii="Times New Roman" w:hAnsi="Times New Roman" w:eastAsia="宋体" w:cs="Times New Roman"/>
          <w:color w:val="auto"/>
          <w:sz w:val="24"/>
          <w:szCs w:val="24"/>
        </w:rPr>
        <w:t>日在</w:t>
      </w:r>
      <w:bookmarkStart w:id="1" w:name="_Hlk150856453"/>
      <w:r>
        <w:rPr>
          <w:rFonts w:ascii="Times New Roman" w:hAnsi="Times New Roman" w:eastAsia="宋体" w:cs="Times New Roman"/>
          <w:color w:val="auto"/>
          <w:sz w:val="24"/>
          <w:szCs w:val="24"/>
        </w:rPr>
        <w:t>乳山热线网站</w:t>
      </w:r>
      <w:bookmarkEnd w:id="1"/>
      <w:r>
        <w:rPr>
          <w:rFonts w:ascii="Times New Roman" w:hAnsi="Times New Roman" w:eastAsia="宋体" w:cs="Times New Roman"/>
          <w:color w:val="auto"/>
          <w:sz w:val="24"/>
          <w:szCs w:val="24"/>
        </w:rPr>
        <w:t>进行第一次网上公示。</w:t>
      </w:r>
    </w:p>
    <w:p w14:paraId="6826FB53">
      <w:pPr>
        <w:spacing w:after="0" w:line="360" w:lineRule="auto"/>
        <w:ind w:left="-5"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信息公开内容主要包括以下几个方面：</w:t>
      </w:r>
    </w:p>
    <w:p w14:paraId="3A84813C">
      <w:pPr>
        <w:spacing w:after="0" w:line="360" w:lineRule="auto"/>
        <w:ind w:left="-5"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（1）建设项目名称及概要；</w:t>
      </w:r>
    </w:p>
    <w:p w14:paraId="085EABB9">
      <w:pPr>
        <w:spacing w:after="0" w:line="360" w:lineRule="auto"/>
        <w:ind w:left="-5"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（2）建设单位名称和联系方式；</w:t>
      </w:r>
    </w:p>
    <w:p w14:paraId="32EE9247">
      <w:pPr>
        <w:spacing w:after="0" w:line="360" w:lineRule="auto"/>
        <w:ind w:left="-5"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（3）环境影响报告书编制单位的名称；</w:t>
      </w:r>
    </w:p>
    <w:p w14:paraId="056E7EDF">
      <w:pPr>
        <w:spacing w:after="0" w:line="360" w:lineRule="auto"/>
        <w:ind w:left="-5"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（4）公众意见表的网络链接；</w:t>
      </w:r>
    </w:p>
    <w:p w14:paraId="7B05D2A7">
      <w:pPr>
        <w:spacing w:after="0" w:line="360" w:lineRule="auto"/>
        <w:ind w:left="-5"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（5）提交公众意见表的方式和途径。</w:t>
      </w:r>
    </w:p>
    <w:p w14:paraId="296F3FDD">
      <w:pPr>
        <w:pStyle w:val="6"/>
        <w:widowControl w:val="0"/>
        <w:spacing w:after="0" w:line="360" w:lineRule="auto"/>
        <w:jc w:val="both"/>
        <w:rPr>
          <w:rFonts w:ascii="Times New Roman" w:hAnsi="Times New Roman" w:eastAsia="宋体"/>
          <w:bCs/>
          <w:color w:val="auto"/>
          <w:sz w:val="24"/>
          <w:szCs w:val="24"/>
        </w:rPr>
      </w:pPr>
      <w:r>
        <w:rPr>
          <w:rFonts w:ascii="Times New Roman" w:hAnsi="Times New Roman" w:eastAsia="宋体"/>
          <w:bCs/>
          <w:color w:val="auto"/>
          <w:sz w:val="24"/>
          <w:szCs w:val="24"/>
        </w:rPr>
        <w:t>2.2公开方式</w:t>
      </w:r>
    </w:p>
    <w:p w14:paraId="2BF1CA0B">
      <w:pPr>
        <w:pStyle w:val="6"/>
        <w:widowControl w:val="0"/>
        <w:spacing w:after="0" w:line="360" w:lineRule="auto"/>
        <w:jc w:val="both"/>
        <w:rPr>
          <w:rFonts w:ascii="Times New Roman" w:hAnsi="Times New Roman" w:eastAsia="宋体"/>
          <w:bCs/>
          <w:color w:val="auto"/>
          <w:sz w:val="24"/>
          <w:szCs w:val="24"/>
        </w:rPr>
      </w:pPr>
      <w:r>
        <w:rPr>
          <w:rFonts w:ascii="Times New Roman" w:hAnsi="Times New Roman" w:eastAsia="宋体"/>
          <w:bCs/>
          <w:color w:val="auto"/>
          <w:sz w:val="24"/>
          <w:szCs w:val="24"/>
        </w:rPr>
        <w:t>2.2.1网络</w:t>
      </w:r>
    </w:p>
    <w:p w14:paraId="41FCFC55">
      <w:pPr>
        <w:spacing w:after="0" w:line="360" w:lineRule="auto"/>
        <w:ind w:left="-5"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2023年8月23日，</w:t>
      </w:r>
      <w:r>
        <w:rPr>
          <w:rFonts w:hint="eastAsia" w:ascii="Times New Roman" w:hAnsi="Times New Roman" w:eastAsia="宋体" w:cs="Times New Roman"/>
          <w:color w:val="auto"/>
          <w:sz w:val="24"/>
          <w:szCs w:val="24"/>
        </w:rPr>
        <w:t>新海润纤维（威海）有限公司</w:t>
      </w:r>
      <w:r>
        <w:rPr>
          <w:rFonts w:ascii="Times New Roman" w:hAnsi="Times New Roman" w:eastAsia="宋体" w:cs="Times New Roman"/>
          <w:color w:val="auto"/>
          <w:sz w:val="24"/>
          <w:szCs w:val="24"/>
        </w:rPr>
        <w:t>在乳山热线网站（</w:t>
      </w:r>
      <w:r>
        <w:rPr>
          <w:rFonts w:hint="eastAsia" w:ascii="Times New Roman" w:hAnsi="Times New Roman" w:eastAsia="宋体" w:cs="Times New Roman"/>
          <w:color w:val="auto"/>
          <w:sz w:val="24"/>
          <w:szCs w:val="24"/>
        </w:rPr>
        <w:t>http://n.rushan.com/index.php?c=show&amp;id=1621</w:t>
      </w:r>
      <w:r>
        <w:rPr>
          <w:rFonts w:ascii="Times New Roman" w:hAnsi="Times New Roman" w:eastAsia="宋体" w:cs="Times New Roman"/>
          <w:color w:val="auto"/>
          <w:sz w:val="24"/>
          <w:szCs w:val="24"/>
        </w:rPr>
        <w:t>）上发布了第一次公示信息。向公众告知本项目的建设情况。载体选择符合《环境影响评价公众参与办法》要求。</w:t>
      </w:r>
    </w:p>
    <w:p w14:paraId="2BBDD016">
      <w:pPr>
        <w:shd w:val="clear" w:color="auto" w:fill="FFFFFF"/>
        <w:spacing w:line="360" w:lineRule="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首次公示网络截图见图2.2-1。</w:t>
      </w:r>
    </w:p>
    <w:p w14:paraId="028C0284">
      <w:pPr>
        <w:spacing w:line="240" w:lineRule="auto"/>
        <w:jc w:val="center"/>
      </w:pPr>
      <w:r>
        <w:drawing>
          <wp:inline distT="0" distB="0" distL="114300" distR="114300">
            <wp:extent cx="5071745" cy="3286760"/>
            <wp:effectExtent l="0" t="0" r="1460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071745" cy="3286760"/>
                    </a:xfrm>
                    <a:prstGeom prst="rect">
                      <a:avLst/>
                    </a:prstGeom>
                    <a:noFill/>
                    <a:ln>
                      <a:noFill/>
                    </a:ln>
                  </pic:spPr>
                </pic:pic>
              </a:graphicData>
            </a:graphic>
          </wp:inline>
        </w:drawing>
      </w:r>
    </w:p>
    <w:p w14:paraId="20E16D4D">
      <w:pPr>
        <w:pStyle w:val="2"/>
        <w:spacing w:after="0"/>
        <w:ind w:left="0" w:leftChars="0"/>
        <w:jc w:val="center"/>
        <w:rPr>
          <w:rFonts w:ascii="Times New Roman" w:hAnsi="Times New Roman"/>
          <w:color w:val="auto"/>
        </w:rPr>
      </w:pPr>
      <w:r>
        <w:drawing>
          <wp:inline distT="0" distB="0" distL="114300" distR="114300">
            <wp:extent cx="5111750" cy="3312160"/>
            <wp:effectExtent l="0" t="0" r="1270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111750" cy="3312160"/>
                    </a:xfrm>
                    <a:prstGeom prst="rect">
                      <a:avLst/>
                    </a:prstGeom>
                    <a:noFill/>
                    <a:ln>
                      <a:noFill/>
                    </a:ln>
                  </pic:spPr>
                </pic:pic>
              </a:graphicData>
            </a:graphic>
          </wp:inline>
        </w:drawing>
      </w:r>
    </w:p>
    <w:p w14:paraId="5CB52390">
      <w:pPr>
        <w:jc w:val="center"/>
        <w:rPr>
          <w:rFonts w:ascii="Times New Roman" w:hAnsi="Times New Roman" w:eastAsia="宋体" w:cs="Times New Roman"/>
          <w:b/>
          <w:bCs/>
          <w:color w:val="auto"/>
        </w:rPr>
      </w:pPr>
      <w:r>
        <w:rPr>
          <w:rFonts w:ascii="Times New Roman" w:hAnsi="Times New Roman" w:eastAsia="宋体" w:cs="Times New Roman"/>
          <w:b/>
          <w:bCs/>
          <w:color w:val="auto"/>
          <w:sz w:val="24"/>
          <w:szCs w:val="24"/>
        </w:rPr>
        <w:t>图2.2-1第一次公示截图</w:t>
      </w:r>
    </w:p>
    <w:p w14:paraId="2C2224DA">
      <w:pPr>
        <w:pStyle w:val="6"/>
        <w:widowControl w:val="0"/>
        <w:spacing w:after="0" w:line="360" w:lineRule="auto"/>
        <w:jc w:val="both"/>
        <w:rPr>
          <w:rFonts w:ascii="Times New Roman" w:hAnsi="Times New Roman" w:eastAsia="宋体"/>
          <w:bCs/>
          <w:color w:val="auto"/>
          <w:sz w:val="24"/>
          <w:szCs w:val="24"/>
        </w:rPr>
      </w:pPr>
      <w:r>
        <w:rPr>
          <w:rFonts w:ascii="Times New Roman" w:hAnsi="Times New Roman" w:eastAsia="宋体"/>
          <w:bCs/>
          <w:color w:val="auto"/>
          <w:sz w:val="24"/>
          <w:szCs w:val="24"/>
        </w:rPr>
        <w:t>2.2.2其他</w:t>
      </w:r>
    </w:p>
    <w:p w14:paraId="34EC9B5C">
      <w:pPr>
        <w:spacing w:after="0" w:line="360" w:lineRule="auto"/>
        <w:ind w:left="-5"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未采取其他方式。</w:t>
      </w:r>
    </w:p>
    <w:p w14:paraId="7410DBEE">
      <w:pPr>
        <w:shd w:val="clear" w:color="auto" w:fill="FFFFFF"/>
        <w:spacing w:after="0" w:line="360" w:lineRule="auto"/>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2.3公众意见情况</w:t>
      </w:r>
    </w:p>
    <w:p w14:paraId="45D22C8D">
      <w:pPr>
        <w:spacing w:after="0" w:line="360" w:lineRule="auto"/>
        <w:ind w:left="-5"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首次公示期间，未收到民众的电话、邮件、书面信件或其他任何关于本项目的环境保护方面的反馈意见。</w:t>
      </w:r>
    </w:p>
    <w:p w14:paraId="2B03F710">
      <w:pPr>
        <w:pStyle w:val="5"/>
        <w:widowControl w:val="0"/>
        <w:spacing w:after="0" w:line="360" w:lineRule="auto"/>
        <w:jc w:val="both"/>
        <w:rPr>
          <w:rFonts w:ascii="Times New Roman" w:hAnsi="Times New Roman" w:eastAsia="宋体"/>
          <w:color w:val="auto"/>
          <w:szCs w:val="30"/>
        </w:rPr>
      </w:pPr>
      <w:r>
        <w:rPr>
          <w:rFonts w:ascii="Times New Roman" w:hAnsi="Times New Roman" w:eastAsia="宋体"/>
          <w:color w:val="auto"/>
          <w:szCs w:val="30"/>
        </w:rPr>
        <w:t>3征求意见稿公示情况</w:t>
      </w:r>
    </w:p>
    <w:p w14:paraId="5229F27C">
      <w:pPr>
        <w:pStyle w:val="6"/>
        <w:widowControl w:val="0"/>
        <w:spacing w:after="0" w:line="360" w:lineRule="auto"/>
        <w:jc w:val="both"/>
        <w:rPr>
          <w:rFonts w:ascii="Times New Roman" w:hAnsi="Times New Roman" w:eastAsia="宋体"/>
          <w:bCs/>
          <w:color w:val="auto"/>
          <w:sz w:val="24"/>
          <w:szCs w:val="24"/>
        </w:rPr>
      </w:pPr>
      <w:r>
        <w:rPr>
          <w:rFonts w:ascii="Times New Roman" w:hAnsi="Times New Roman" w:eastAsia="宋体"/>
          <w:bCs/>
          <w:color w:val="auto"/>
          <w:sz w:val="24"/>
          <w:szCs w:val="24"/>
        </w:rPr>
        <w:t>3.1公示内容及时限</w:t>
      </w:r>
    </w:p>
    <w:p w14:paraId="2E485870">
      <w:pPr>
        <w:spacing w:after="0" w:line="360" w:lineRule="auto"/>
        <w:ind w:left="-5"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在报告书基本内容编制完成以后，我单位于202</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8</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27</w:t>
      </w:r>
      <w:r>
        <w:rPr>
          <w:rFonts w:ascii="Times New Roman" w:hAnsi="Times New Roman" w:eastAsia="宋体" w:cs="Times New Roman"/>
          <w:color w:val="auto"/>
          <w:sz w:val="24"/>
          <w:szCs w:val="24"/>
        </w:rPr>
        <w:t>日至202</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9</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9</w:t>
      </w:r>
      <w:r>
        <w:rPr>
          <w:rFonts w:ascii="Times New Roman" w:hAnsi="Times New Roman" w:eastAsia="宋体" w:cs="Times New Roman"/>
          <w:color w:val="auto"/>
          <w:sz w:val="24"/>
          <w:szCs w:val="24"/>
        </w:rPr>
        <w:t>日通过网络、报纸、张贴三种方式同时进行</w:t>
      </w:r>
      <w:r>
        <w:rPr>
          <w:rFonts w:ascii="Times New Roman" w:hAnsi="Times New Roman" w:eastAsia="宋体" w:cs="Times New Roman"/>
          <w:bCs/>
          <w:color w:val="auto"/>
          <w:sz w:val="24"/>
          <w:szCs w:val="24"/>
        </w:rPr>
        <w:t>征求意见稿公示</w:t>
      </w:r>
      <w:r>
        <w:rPr>
          <w:rFonts w:ascii="Times New Roman" w:hAnsi="Times New Roman" w:eastAsia="宋体" w:cs="Times New Roman"/>
          <w:color w:val="auto"/>
          <w:sz w:val="24"/>
          <w:szCs w:val="24"/>
        </w:rPr>
        <w:t>，公示内容主要包括：（一）环境影响报告书征求意见稿全文的网络链接及查阅纸质报告书的方式和途径；（二）征求意见的公众范围；（三）公众意见表的网络链接；（四）公众提出意见的方式和途径；（五）公众提出意见的起止时间。公示方式符合《办法》要求。</w:t>
      </w:r>
    </w:p>
    <w:p w14:paraId="28758EEA">
      <w:pPr>
        <w:pStyle w:val="6"/>
        <w:widowControl w:val="0"/>
        <w:spacing w:after="0" w:line="360" w:lineRule="auto"/>
        <w:jc w:val="both"/>
        <w:rPr>
          <w:rFonts w:ascii="Times New Roman" w:hAnsi="Times New Roman" w:eastAsia="宋体"/>
          <w:bCs/>
          <w:color w:val="auto"/>
          <w:sz w:val="24"/>
          <w:szCs w:val="24"/>
        </w:rPr>
      </w:pPr>
      <w:r>
        <w:rPr>
          <w:rFonts w:ascii="Times New Roman" w:hAnsi="Times New Roman" w:eastAsia="宋体"/>
          <w:bCs/>
          <w:color w:val="auto"/>
          <w:sz w:val="24"/>
          <w:szCs w:val="24"/>
        </w:rPr>
        <w:t>3.2公示方式</w:t>
      </w:r>
    </w:p>
    <w:p w14:paraId="40F872C3">
      <w:pPr>
        <w:pStyle w:val="6"/>
        <w:widowControl w:val="0"/>
        <w:spacing w:after="0" w:line="360" w:lineRule="auto"/>
        <w:jc w:val="both"/>
        <w:rPr>
          <w:rFonts w:ascii="Times New Roman" w:hAnsi="Times New Roman" w:eastAsia="宋体"/>
          <w:bCs/>
          <w:color w:val="auto"/>
          <w:sz w:val="24"/>
          <w:szCs w:val="24"/>
        </w:rPr>
      </w:pPr>
      <w:r>
        <w:rPr>
          <w:rFonts w:ascii="Times New Roman" w:hAnsi="Times New Roman" w:eastAsia="宋体"/>
          <w:bCs/>
          <w:color w:val="auto"/>
          <w:sz w:val="24"/>
          <w:szCs w:val="24"/>
        </w:rPr>
        <w:t>3.2.1网络</w:t>
      </w:r>
    </w:p>
    <w:p w14:paraId="16576ED2">
      <w:pPr>
        <w:spacing w:after="0" w:line="360" w:lineRule="auto"/>
        <w:ind w:left="-5"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我单位于202</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8</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27</w:t>
      </w:r>
      <w:r>
        <w:rPr>
          <w:rFonts w:ascii="Times New Roman" w:hAnsi="Times New Roman" w:eastAsia="宋体" w:cs="Times New Roman"/>
          <w:color w:val="auto"/>
          <w:sz w:val="24"/>
          <w:szCs w:val="24"/>
        </w:rPr>
        <w:t>日在乳山热线网站发布了项目环境影响评价征求意见稿（</w:t>
      </w:r>
      <w:r>
        <w:rPr>
          <w:rFonts w:hint="eastAsia" w:ascii="Times New Roman" w:hAnsi="Times New Roman" w:eastAsia="宋体" w:cs="Times New Roman"/>
          <w:color w:val="auto"/>
          <w:sz w:val="24"/>
          <w:szCs w:val="24"/>
        </w:rPr>
        <w:t>http://n.rushan.com/index.php?c=show&amp;id=1627</w:t>
      </w:r>
      <w:r>
        <w:rPr>
          <w:rFonts w:ascii="Times New Roman" w:hAnsi="Times New Roman" w:eastAsia="宋体" w:cs="Times New Roman"/>
          <w:color w:val="auto"/>
          <w:sz w:val="24"/>
          <w:szCs w:val="24"/>
        </w:rPr>
        <w:t>），并将征求意见稿相关内容进行公示，其中包括附公众调查表和报告书征求意见稿的链接，乳山热线为建设项目所在地相关网站，符合《办法》的要求。公示截图如下：</w:t>
      </w:r>
    </w:p>
    <w:p w14:paraId="3744F00D">
      <w:pPr>
        <w:rPr>
          <w:rFonts w:hint="eastAsia" w:ascii="宋体" w:hAnsi="宋体" w:eastAsia="宋体" w:cs="宋体"/>
          <w:sz w:val="24"/>
          <w:szCs w:val="24"/>
        </w:rPr>
      </w:pPr>
      <w:r>
        <w:drawing>
          <wp:inline distT="0" distB="0" distL="114300" distR="114300">
            <wp:extent cx="5593715" cy="4552950"/>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593715" cy="4552950"/>
                    </a:xfrm>
                    <a:prstGeom prst="rect">
                      <a:avLst/>
                    </a:prstGeom>
                    <a:noFill/>
                    <a:ln>
                      <a:noFill/>
                    </a:ln>
                  </pic:spPr>
                </pic:pic>
              </a:graphicData>
            </a:graphic>
          </wp:inline>
        </w:drawing>
      </w:r>
      <w:r>
        <w:drawing>
          <wp:inline distT="0" distB="0" distL="114300" distR="114300">
            <wp:extent cx="5584190" cy="3497580"/>
            <wp:effectExtent l="0" t="0" r="1651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rcRect t="23048"/>
                    <a:stretch>
                      <a:fillRect/>
                    </a:stretch>
                  </pic:blipFill>
                  <pic:spPr>
                    <a:xfrm>
                      <a:off x="0" y="0"/>
                      <a:ext cx="5584190" cy="3497580"/>
                    </a:xfrm>
                    <a:prstGeom prst="rect">
                      <a:avLst/>
                    </a:prstGeom>
                    <a:noFill/>
                    <a:ln>
                      <a:noFill/>
                    </a:ln>
                  </pic:spPr>
                </pic:pic>
              </a:graphicData>
            </a:graphic>
          </wp:inline>
        </w:drawing>
      </w:r>
    </w:p>
    <w:p w14:paraId="498B0D84">
      <w:pPr>
        <w:pStyle w:val="2"/>
        <w:spacing w:after="0"/>
        <w:ind w:left="0" w:leftChars="0"/>
        <w:jc w:val="center"/>
        <w:rPr>
          <w:rFonts w:ascii="Times New Roman" w:hAnsi="Times New Roman"/>
          <w:color w:val="auto"/>
        </w:rPr>
      </w:pPr>
    </w:p>
    <w:p w14:paraId="328161B8">
      <w:pPr>
        <w:spacing w:after="0" w:line="259" w:lineRule="auto"/>
        <w:ind w:left="0" w:right="65" w:firstLine="0"/>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图3.2-1项目征求意见稿公示网站截图</w:t>
      </w:r>
    </w:p>
    <w:p w14:paraId="288EA57D">
      <w:pPr>
        <w:pStyle w:val="6"/>
        <w:widowControl w:val="0"/>
        <w:spacing w:after="0" w:line="360" w:lineRule="auto"/>
        <w:jc w:val="both"/>
        <w:rPr>
          <w:rFonts w:ascii="Times New Roman" w:hAnsi="Times New Roman" w:eastAsia="宋体"/>
          <w:bCs/>
          <w:color w:val="auto"/>
          <w:sz w:val="24"/>
          <w:szCs w:val="24"/>
        </w:rPr>
      </w:pPr>
      <w:r>
        <w:rPr>
          <w:rFonts w:ascii="Times New Roman" w:hAnsi="Times New Roman" w:eastAsia="宋体"/>
          <w:bCs/>
          <w:color w:val="auto"/>
          <w:sz w:val="24"/>
          <w:szCs w:val="24"/>
        </w:rPr>
        <w:t>3.2.2报纸</w:t>
      </w:r>
    </w:p>
    <w:p w14:paraId="6C5707F9">
      <w:pPr>
        <w:spacing w:after="0" w:line="360" w:lineRule="auto"/>
        <w:ind w:left="-5" w:right="136"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我单位于202</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9</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8</w:t>
      </w:r>
      <w:r>
        <w:rPr>
          <w:rFonts w:ascii="Times New Roman" w:hAnsi="Times New Roman" w:eastAsia="宋体" w:cs="Times New Roman"/>
          <w:color w:val="auto"/>
          <w:sz w:val="24"/>
          <w:szCs w:val="24"/>
        </w:rPr>
        <w:t>日和202</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9</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9</w:t>
      </w:r>
      <w:r>
        <w:rPr>
          <w:rFonts w:ascii="Times New Roman" w:hAnsi="Times New Roman" w:eastAsia="宋体" w:cs="Times New Roman"/>
          <w:color w:val="auto"/>
          <w:sz w:val="24"/>
          <w:szCs w:val="24"/>
        </w:rPr>
        <w:t>日，两次在</w:t>
      </w:r>
      <w:r>
        <w:rPr>
          <w:rFonts w:hint="eastAsia" w:ascii="Times New Roman" w:hAnsi="Times New Roman" w:eastAsia="宋体" w:cs="Times New Roman"/>
          <w:color w:val="auto"/>
          <w:sz w:val="24"/>
          <w:szCs w:val="24"/>
          <w:lang w:val="en-US" w:eastAsia="zh-CN"/>
        </w:rPr>
        <w:t>威海日报</w:t>
      </w:r>
      <w:r>
        <w:rPr>
          <w:rFonts w:ascii="Times New Roman" w:hAnsi="Times New Roman" w:eastAsia="宋体" w:cs="Times New Roman"/>
          <w:color w:val="auto"/>
          <w:sz w:val="24"/>
          <w:szCs w:val="24"/>
        </w:rPr>
        <w:t>上刊登征求意见稿公示内容，10个工作日内完成两次公示，</w:t>
      </w:r>
      <w:r>
        <w:rPr>
          <w:rFonts w:hint="eastAsia" w:ascii="Times New Roman" w:hAnsi="Times New Roman" w:eastAsia="宋体" w:cs="Times New Roman"/>
          <w:color w:val="auto"/>
          <w:sz w:val="24"/>
          <w:szCs w:val="24"/>
          <w:lang w:val="en-US" w:eastAsia="zh-CN"/>
        </w:rPr>
        <w:t>威海日报</w:t>
      </w:r>
      <w:r>
        <w:rPr>
          <w:rFonts w:ascii="Times New Roman" w:hAnsi="Times New Roman" w:eastAsia="宋体" w:cs="Times New Roman"/>
          <w:color w:val="auto"/>
          <w:sz w:val="24"/>
          <w:szCs w:val="24"/>
        </w:rPr>
        <w:t>属当地知名公共纸质媒体，符合《办法》的要求。报纸公示照片如下：</w:t>
      </w:r>
    </w:p>
    <w:p w14:paraId="36CA03CE">
      <w:pPr>
        <w:spacing w:after="0" w:line="360" w:lineRule="auto"/>
        <w:ind w:left="0" w:firstLine="0"/>
        <w:jc w:val="center"/>
        <w:rPr>
          <w:rFonts w:hint="eastAsia" w:ascii="Times New Roman" w:hAnsi="Times New Roman" w:eastAsia="宋体" w:cs="Times New Roman"/>
          <w:color w:val="auto"/>
          <w:highlight w:val="yellow"/>
          <w:lang w:eastAsia="zh-CN"/>
        </w:rPr>
      </w:pPr>
      <w:r>
        <w:rPr>
          <w:sz w:val="30"/>
        </w:rPr>
        <w:pict>
          <v:rect id="_x0000_s2050" o:spid="_x0000_s2050" o:spt="1" style="position:absolute;left:0pt;margin-left:97.25pt;margin-top:324.85pt;height:106.65pt;width:210pt;z-index:251659264;mso-width-relative:page;mso-height-relative:page;" filled="f" stroked="t" coordsize="21600,21600">
            <v:path/>
            <v:fill on="f" focussize="0,0"/>
            <v:stroke weight="1.5pt" color="#FF0000"/>
            <v:imagedata o:title=""/>
            <o:lock v:ext="edit" aspectratio="f"/>
          </v:rect>
        </w:pict>
      </w:r>
      <w:r>
        <w:rPr>
          <w:rFonts w:hint="eastAsia" w:ascii="Times New Roman" w:hAnsi="Times New Roman" w:eastAsia="宋体" w:cs="Times New Roman"/>
          <w:color w:val="auto"/>
          <w:highlight w:val="yellow"/>
          <w:lang w:eastAsia="zh-CN"/>
        </w:rPr>
        <w:drawing>
          <wp:inline distT="0" distB="0" distL="114300" distR="114300">
            <wp:extent cx="5453380" cy="7271385"/>
            <wp:effectExtent l="0" t="0" r="13970" b="5715"/>
            <wp:docPr id="5" name="图片 5" descr="485ee7c883038939d07e8fde674d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85ee7c883038939d07e8fde674d4715"/>
                    <pic:cNvPicPr>
                      <a:picLocks noChangeAspect="1"/>
                    </pic:cNvPicPr>
                  </pic:nvPicPr>
                  <pic:blipFill>
                    <a:blip r:embed="rId12"/>
                    <a:stretch>
                      <a:fillRect/>
                    </a:stretch>
                  </pic:blipFill>
                  <pic:spPr>
                    <a:xfrm>
                      <a:off x="0" y="0"/>
                      <a:ext cx="5453380" cy="7271385"/>
                    </a:xfrm>
                    <a:prstGeom prst="rect">
                      <a:avLst/>
                    </a:prstGeom>
                  </pic:spPr>
                </pic:pic>
              </a:graphicData>
            </a:graphic>
          </wp:inline>
        </w:drawing>
      </w:r>
    </w:p>
    <w:p w14:paraId="4021DD8E">
      <w:pPr>
        <w:spacing w:after="0" w:line="360" w:lineRule="auto"/>
        <w:ind w:left="-17" w:firstLine="0"/>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图3.2-2A项目征求意见稿公示报纸照片（202</w:t>
      </w:r>
      <w:r>
        <w:rPr>
          <w:rFonts w:hint="eastAsia" w:ascii="Times New Roman" w:hAnsi="Times New Roman" w:eastAsia="宋体" w:cs="Times New Roman"/>
          <w:b/>
          <w:color w:val="auto"/>
          <w:sz w:val="24"/>
          <w:szCs w:val="24"/>
          <w:lang w:val="en-US" w:eastAsia="zh-CN"/>
        </w:rPr>
        <w:t>5</w:t>
      </w:r>
      <w:r>
        <w:rPr>
          <w:rFonts w:ascii="Times New Roman" w:hAnsi="Times New Roman" w:eastAsia="宋体" w:cs="Times New Roman"/>
          <w:b/>
          <w:color w:val="auto"/>
          <w:sz w:val="24"/>
          <w:szCs w:val="24"/>
        </w:rPr>
        <w:t>年</w:t>
      </w:r>
      <w:r>
        <w:rPr>
          <w:rFonts w:hint="eastAsia" w:ascii="Times New Roman" w:hAnsi="Times New Roman" w:eastAsia="宋体" w:cs="Times New Roman"/>
          <w:b/>
          <w:color w:val="auto"/>
          <w:sz w:val="24"/>
          <w:szCs w:val="24"/>
          <w:lang w:val="en-US" w:eastAsia="zh-CN"/>
        </w:rPr>
        <w:t>9</w:t>
      </w:r>
      <w:r>
        <w:rPr>
          <w:rFonts w:ascii="Times New Roman" w:hAnsi="Times New Roman" w:eastAsia="宋体" w:cs="Times New Roman"/>
          <w:b/>
          <w:color w:val="auto"/>
          <w:sz w:val="24"/>
          <w:szCs w:val="24"/>
        </w:rPr>
        <w:t>月</w:t>
      </w:r>
      <w:r>
        <w:rPr>
          <w:rFonts w:hint="eastAsia" w:ascii="Times New Roman" w:hAnsi="Times New Roman" w:eastAsia="宋体" w:cs="Times New Roman"/>
          <w:b/>
          <w:color w:val="auto"/>
          <w:sz w:val="24"/>
          <w:szCs w:val="24"/>
          <w:lang w:val="en-US" w:eastAsia="zh-CN"/>
        </w:rPr>
        <w:t>8</w:t>
      </w:r>
      <w:r>
        <w:rPr>
          <w:rFonts w:ascii="Times New Roman" w:hAnsi="Times New Roman" w:eastAsia="宋体" w:cs="Times New Roman"/>
          <w:b/>
          <w:color w:val="auto"/>
          <w:sz w:val="24"/>
          <w:szCs w:val="24"/>
        </w:rPr>
        <w:t>日）</w:t>
      </w:r>
    </w:p>
    <w:p w14:paraId="3F4734DB">
      <w:pPr>
        <w:spacing w:after="0" w:line="360" w:lineRule="auto"/>
        <w:ind w:left="0" w:firstLine="0"/>
        <w:jc w:val="center"/>
        <w:rPr>
          <w:rFonts w:hint="eastAsia" w:ascii="Times New Roman" w:hAnsi="Times New Roman" w:eastAsia="宋体" w:cs="Times New Roman"/>
          <w:b/>
          <w:color w:val="auto"/>
          <w:lang w:eastAsia="zh-CN"/>
        </w:rPr>
      </w:pPr>
      <w:r>
        <w:rPr>
          <w:sz w:val="30"/>
        </w:rPr>
        <w:pict>
          <v:rect id="_x0000_s2051" o:spid="_x0000_s2051" o:spt="1" style="position:absolute;left:0pt;margin-left:55.65pt;margin-top:438.25pt;height:118.25pt;width:226.55pt;z-index:251660288;mso-width-relative:page;mso-height-relative:page;" filled="f" stroked="t" coordsize="21600,21600">
            <v:path/>
            <v:fill on="f" focussize="0,0"/>
            <v:stroke weight="1.5pt" color="#FF0000" joinstyle="miter"/>
            <v:imagedata o:title=""/>
            <o:lock v:ext="edit" aspectratio="f"/>
          </v:rect>
        </w:pict>
      </w:r>
      <w:r>
        <w:rPr>
          <w:rFonts w:hint="eastAsia" w:ascii="Times New Roman" w:hAnsi="Times New Roman" w:eastAsia="宋体" w:cs="Times New Roman"/>
          <w:b/>
          <w:color w:val="auto"/>
          <w:lang w:eastAsia="zh-CN"/>
        </w:rPr>
        <w:drawing>
          <wp:inline distT="0" distB="0" distL="114300" distR="114300">
            <wp:extent cx="5735320" cy="7646670"/>
            <wp:effectExtent l="0" t="0" r="17780" b="11430"/>
            <wp:docPr id="6" name="图片 6" descr="1c0cba5f3082540bf481cdddfc7948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c0cba5f3082540bf481cdddfc7948f8"/>
                    <pic:cNvPicPr>
                      <a:picLocks noChangeAspect="1"/>
                    </pic:cNvPicPr>
                  </pic:nvPicPr>
                  <pic:blipFill>
                    <a:blip r:embed="rId13"/>
                    <a:stretch>
                      <a:fillRect/>
                    </a:stretch>
                  </pic:blipFill>
                  <pic:spPr>
                    <a:xfrm>
                      <a:off x="0" y="0"/>
                      <a:ext cx="5735320" cy="7646670"/>
                    </a:xfrm>
                    <a:prstGeom prst="rect">
                      <a:avLst/>
                    </a:prstGeom>
                  </pic:spPr>
                </pic:pic>
              </a:graphicData>
            </a:graphic>
          </wp:inline>
        </w:drawing>
      </w:r>
    </w:p>
    <w:p w14:paraId="2FB72B52">
      <w:pPr>
        <w:spacing w:after="0" w:line="360" w:lineRule="auto"/>
        <w:ind w:left="-17" w:firstLine="0"/>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图3.2-2B项目征求意见稿公示报纸照片（202</w:t>
      </w:r>
      <w:r>
        <w:rPr>
          <w:rFonts w:hint="eastAsia" w:ascii="Times New Roman" w:hAnsi="Times New Roman" w:eastAsia="宋体" w:cs="Times New Roman"/>
          <w:b/>
          <w:color w:val="auto"/>
          <w:sz w:val="24"/>
          <w:szCs w:val="24"/>
          <w:lang w:val="en-US" w:eastAsia="zh-CN"/>
        </w:rPr>
        <w:t>5</w:t>
      </w:r>
      <w:r>
        <w:rPr>
          <w:rFonts w:ascii="Times New Roman" w:hAnsi="Times New Roman" w:eastAsia="宋体" w:cs="Times New Roman"/>
          <w:b/>
          <w:color w:val="auto"/>
          <w:sz w:val="24"/>
          <w:szCs w:val="24"/>
        </w:rPr>
        <w:t>年</w:t>
      </w:r>
      <w:r>
        <w:rPr>
          <w:rFonts w:hint="eastAsia" w:ascii="Times New Roman" w:hAnsi="Times New Roman" w:eastAsia="宋体" w:cs="Times New Roman"/>
          <w:b/>
          <w:color w:val="auto"/>
          <w:sz w:val="24"/>
          <w:szCs w:val="24"/>
          <w:lang w:val="en-US" w:eastAsia="zh-CN"/>
        </w:rPr>
        <w:t>9</w:t>
      </w:r>
      <w:r>
        <w:rPr>
          <w:rFonts w:ascii="Times New Roman" w:hAnsi="Times New Roman" w:eastAsia="宋体" w:cs="Times New Roman"/>
          <w:b/>
          <w:color w:val="auto"/>
          <w:sz w:val="24"/>
          <w:szCs w:val="24"/>
        </w:rPr>
        <w:t>月</w:t>
      </w:r>
      <w:r>
        <w:rPr>
          <w:rFonts w:hint="eastAsia" w:ascii="Times New Roman" w:hAnsi="Times New Roman" w:eastAsia="宋体" w:cs="Times New Roman"/>
          <w:b/>
          <w:color w:val="auto"/>
          <w:sz w:val="24"/>
          <w:szCs w:val="24"/>
          <w:lang w:val="en-US" w:eastAsia="zh-CN"/>
        </w:rPr>
        <w:t>9</w:t>
      </w:r>
      <w:r>
        <w:rPr>
          <w:rFonts w:ascii="Times New Roman" w:hAnsi="Times New Roman" w:eastAsia="宋体" w:cs="Times New Roman"/>
          <w:b/>
          <w:color w:val="auto"/>
          <w:sz w:val="24"/>
          <w:szCs w:val="24"/>
        </w:rPr>
        <w:t>日）</w:t>
      </w:r>
    </w:p>
    <w:p w14:paraId="32F648F8">
      <w:pPr>
        <w:spacing w:after="0" w:line="360" w:lineRule="auto"/>
        <w:ind w:left="-17" w:firstLine="0"/>
        <w:jc w:val="center"/>
        <w:rPr>
          <w:rFonts w:ascii="Times New Roman" w:hAnsi="Times New Roman" w:eastAsia="宋体" w:cs="Times New Roman"/>
          <w:b/>
          <w:color w:val="auto"/>
          <w:sz w:val="24"/>
          <w:szCs w:val="24"/>
        </w:rPr>
      </w:pPr>
    </w:p>
    <w:p w14:paraId="1559AFF6">
      <w:pPr>
        <w:pStyle w:val="6"/>
        <w:widowControl w:val="0"/>
        <w:spacing w:after="0" w:line="360" w:lineRule="auto"/>
        <w:jc w:val="both"/>
        <w:rPr>
          <w:rFonts w:ascii="Times New Roman" w:hAnsi="Times New Roman" w:eastAsia="宋体"/>
          <w:bCs/>
          <w:color w:val="auto"/>
          <w:sz w:val="24"/>
          <w:szCs w:val="24"/>
        </w:rPr>
      </w:pPr>
      <w:r>
        <w:rPr>
          <w:rFonts w:ascii="Times New Roman" w:hAnsi="Times New Roman" w:eastAsia="宋体"/>
          <w:bCs/>
          <w:color w:val="auto"/>
          <w:sz w:val="24"/>
          <w:szCs w:val="24"/>
        </w:rPr>
        <w:t>3.2.3张贴</w:t>
      </w:r>
    </w:p>
    <w:p w14:paraId="2CC02F02">
      <w:pPr>
        <w:spacing w:after="0" w:line="360" w:lineRule="auto"/>
        <w:ind w:left="-5" w:right="136"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根据《环境影响评价公众参与办法》，为广泛征求项目所在地公众意见，</w:t>
      </w:r>
      <w:r>
        <w:rPr>
          <w:rFonts w:hint="eastAsia" w:ascii="Times New Roman" w:hAnsi="Times New Roman" w:eastAsia="宋体" w:cs="Times New Roman"/>
          <w:color w:val="auto"/>
          <w:sz w:val="24"/>
          <w:szCs w:val="24"/>
        </w:rPr>
        <w:t>新海润纤维（威海）有限公司</w:t>
      </w:r>
      <w:r>
        <w:rPr>
          <w:rFonts w:ascii="Times New Roman" w:hAnsi="Times New Roman" w:eastAsia="宋体" w:cs="Times New Roman"/>
          <w:color w:val="auto"/>
          <w:sz w:val="24"/>
          <w:szCs w:val="24"/>
        </w:rPr>
        <w:t>在项目所在周边小区</w:t>
      </w:r>
      <w:r>
        <w:rPr>
          <w:rFonts w:hint="eastAsia" w:ascii="Times New Roman" w:hAnsi="Times New Roman" w:eastAsia="宋体" w:cs="Times New Roman"/>
          <w:color w:val="auto"/>
          <w:sz w:val="24"/>
          <w:szCs w:val="24"/>
        </w:rPr>
        <w:t>富豪城、西馨苑社区、夏北西城华府</w:t>
      </w:r>
      <w:r>
        <w:rPr>
          <w:rFonts w:ascii="Times New Roman" w:hAnsi="Times New Roman" w:eastAsia="宋体" w:cs="Times New Roman"/>
          <w:color w:val="auto"/>
          <w:sz w:val="24"/>
          <w:szCs w:val="24"/>
        </w:rPr>
        <w:t>进行了现场张贴，符合《环境影响评价公众参与办法》要求。</w:t>
      </w:r>
      <w:r>
        <w:rPr>
          <w:rFonts w:hint="eastAsia" w:ascii="Times New Roman" w:hAnsi="Times New Roman" w:eastAsia="宋体" w:cs="Times New Roman"/>
          <w:color w:val="auto"/>
          <w:sz w:val="24"/>
          <w:szCs w:val="24"/>
        </w:rPr>
        <w:t>张贴公示</w:t>
      </w:r>
      <w:r>
        <w:rPr>
          <w:rFonts w:ascii="Times New Roman" w:hAnsi="Times New Roman" w:eastAsia="宋体" w:cs="Times New Roman"/>
          <w:color w:val="auto"/>
          <w:sz w:val="24"/>
          <w:szCs w:val="24"/>
        </w:rPr>
        <w:t>照片如下：</w:t>
      </w:r>
    </w:p>
    <w:tbl>
      <w:tblPr>
        <w:tblStyle w:val="1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02"/>
        <w:gridCol w:w="4686"/>
      </w:tblGrid>
      <w:tr w14:paraId="68615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16" w:type="pct"/>
            <w:vAlign w:val="center"/>
          </w:tcPr>
          <w:p w14:paraId="63D833DF">
            <w:pPr>
              <w:pStyle w:val="2"/>
              <w:spacing w:after="0" w:line="240" w:lineRule="auto"/>
              <w:ind w:left="0" w:leftChars="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drawing>
                <wp:inline distT="0" distB="0" distL="114300" distR="114300">
                  <wp:extent cx="2653665" cy="3538855"/>
                  <wp:effectExtent l="0" t="0" r="13335" b="4445"/>
                  <wp:docPr id="8" name="图片 8" descr="179182c5cc11555b85601dd63d9d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9182c5cc11555b85601dd63d9d9639"/>
                          <pic:cNvPicPr>
                            <a:picLocks noChangeAspect="1"/>
                          </pic:cNvPicPr>
                        </pic:nvPicPr>
                        <pic:blipFill>
                          <a:blip r:embed="rId14"/>
                          <a:stretch>
                            <a:fillRect/>
                          </a:stretch>
                        </pic:blipFill>
                        <pic:spPr>
                          <a:xfrm>
                            <a:off x="0" y="0"/>
                            <a:ext cx="2653665" cy="3538855"/>
                          </a:xfrm>
                          <a:prstGeom prst="rect">
                            <a:avLst/>
                          </a:prstGeom>
                        </pic:spPr>
                      </pic:pic>
                    </a:graphicData>
                  </a:graphic>
                </wp:inline>
              </w:drawing>
            </w:r>
          </w:p>
        </w:tc>
        <w:tc>
          <w:tcPr>
            <w:tcW w:w="2484" w:type="pct"/>
            <w:vAlign w:val="center"/>
          </w:tcPr>
          <w:p w14:paraId="784ACB2C">
            <w:pPr>
              <w:pStyle w:val="2"/>
              <w:spacing w:after="0" w:line="240" w:lineRule="auto"/>
              <w:ind w:left="0" w:leftChars="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drawing>
                <wp:inline distT="0" distB="0" distL="114300" distR="114300">
                  <wp:extent cx="2598420" cy="3465830"/>
                  <wp:effectExtent l="0" t="0" r="11430" b="1270"/>
                  <wp:docPr id="7" name="图片 7" descr="b8a279210371675618c4bca7b1821f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8a279210371675618c4bca7b1821f78"/>
                          <pic:cNvPicPr>
                            <a:picLocks noChangeAspect="1"/>
                          </pic:cNvPicPr>
                        </pic:nvPicPr>
                        <pic:blipFill>
                          <a:blip r:embed="rId15"/>
                          <a:stretch>
                            <a:fillRect/>
                          </a:stretch>
                        </pic:blipFill>
                        <pic:spPr>
                          <a:xfrm>
                            <a:off x="0" y="0"/>
                            <a:ext cx="2598420" cy="3465830"/>
                          </a:xfrm>
                          <a:prstGeom prst="rect">
                            <a:avLst/>
                          </a:prstGeom>
                        </pic:spPr>
                      </pic:pic>
                    </a:graphicData>
                  </a:graphic>
                </wp:inline>
              </w:drawing>
            </w:r>
          </w:p>
        </w:tc>
      </w:tr>
      <w:tr w14:paraId="3DE79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2"/>
            <w:vAlign w:val="center"/>
          </w:tcPr>
          <w:p w14:paraId="7A3AD418">
            <w:pPr>
              <w:pStyle w:val="2"/>
              <w:spacing w:after="0" w:line="240" w:lineRule="auto"/>
              <w:ind w:left="0" w:leftChars="0"/>
              <w:jc w:val="center"/>
              <w:rPr>
                <w:rFonts w:ascii="Times New Roman" w:hAnsi="Times New Roman"/>
                <w:b/>
                <w:bCs/>
                <w:color w:val="auto"/>
                <w:sz w:val="21"/>
                <w:szCs w:val="21"/>
              </w:rPr>
            </w:pPr>
            <w:r>
              <w:rPr>
                <w:rFonts w:hint="eastAsia" w:ascii="Times New Roman" w:hAnsi="Times New Roman"/>
                <w:b/>
                <w:bCs/>
                <w:color w:val="auto"/>
                <w:sz w:val="21"/>
                <w:szCs w:val="21"/>
                <w:lang w:val="en-US" w:eastAsia="zh-CN"/>
              </w:rPr>
              <w:t>富豪城</w:t>
            </w:r>
            <w:r>
              <w:rPr>
                <w:rFonts w:ascii="Times New Roman" w:hAnsi="Times New Roman"/>
                <w:b/>
                <w:bCs/>
                <w:color w:val="auto"/>
                <w:sz w:val="21"/>
                <w:szCs w:val="21"/>
              </w:rPr>
              <w:t>公示照片</w:t>
            </w:r>
          </w:p>
        </w:tc>
      </w:tr>
      <w:tr w14:paraId="03EA2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16" w:type="pct"/>
            <w:vAlign w:val="center"/>
          </w:tcPr>
          <w:p w14:paraId="7848493E">
            <w:pPr>
              <w:pStyle w:val="2"/>
              <w:spacing w:after="0" w:line="240" w:lineRule="auto"/>
              <w:ind w:left="0" w:leftChars="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drawing>
                <wp:inline distT="0" distB="0" distL="114300" distR="114300">
                  <wp:extent cx="2599690" cy="3467100"/>
                  <wp:effectExtent l="0" t="0" r="10160" b="0"/>
                  <wp:docPr id="14" name="图片 14" descr="21f14e0bf77985135ed4555d6baaf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1f14e0bf77985135ed4555d6baaf404"/>
                          <pic:cNvPicPr>
                            <a:picLocks noChangeAspect="1"/>
                          </pic:cNvPicPr>
                        </pic:nvPicPr>
                        <pic:blipFill>
                          <a:blip r:embed="rId16"/>
                          <a:stretch>
                            <a:fillRect/>
                          </a:stretch>
                        </pic:blipFill>
                        <pic:spPr>
                          <a:xfrm>
                            <a:off x="0" y="0"/>
                            <a:ext cx="2599690" cy="3467100"/>
                          </a:xfrm>
                          <a:prstGeom prst="rect">
                            <a:avLst/>
                          </a:prstGeom>
                        </pic:spPr>
                      </pic:pic>
                    </a:graphicData>
                  </a:graphic>
                </wp:inline>
              </w:drawing>
            </w:r>
          </w:p>
        </w:tc>
        <w:tc>
          <w:tcPr>
            <w:tcW w:w="2484" w:type="pct"/>
            <w:vAlign w:val="center"/>
          </w:tcPr>
          <w:p w14:paraId="082EBBE0">
            <w:pPr>
              <w:pStyle w:val="2"/>
              <w:spacing w:after="0" w:line="240" w:lineRule="auto"/>
              <w:ind w:left="0" w:leftChars="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drawing>
                <wp:inline distT="0" distB="0" distL="114300" distR="114300">
                  <wp:extent cx="2644775" cy="3526790"/>
                  <wp:effectExtent l="0" t="0" r="3175" b="16510"/>
                  <wp:docPr id="10" name="图片 10" descr="4d59a1df34514bb810b0c341041a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d59a1df34514bb810b0c341041a8536"/>
                          <pic:cNvPicPr>
                            <a:picLocks noChangeAspect="1"/>
                          </pic:cNvPicPr>
                        </pic:nvPicPr>
                        <pic:blipFill>
                          <a:blip r:embed="rId17"/>
                          <a:stretch>
                            <a:fillRect/>
                          </a:stretch>
                        </pic:blipFill>
                        <pic:spPr>
                          <a:xfrm>
                            <a:off x="0" y="0"/>
                            <a:ext cx="2644775" cy="3526790"/>
                          </a:xfrm>
                          <a:prstGeom prst="rect">
                            <a:avLst/>
                          </a:prstGeom>
                        </pic:spPr>
                      </pic:pic>
                    </a:graphicData>
                  </a:graphic>
                </wp:inline>
              </w:drawing>
            </w:r>
          </w:p>
        </w:tc>
      </w:tr>
      <w:tr w14:paraId="723C6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2"/>
            <w:vAlign w:val="center"/>
          </w:tcPr>
          <w:p w14:paraId="48DA1AA1">
            <w:pPr>
              <w:pStyle w:val="2"/>
              <w:spacing w:after="0" w:line="240" w:lineRule="auto"/>
              <w:ind w:left="0" w:leftChars="0"/>
              <w:jc w:val="center"/>
              <w:rPr>
                <w:rFonts w:ascii="Times New Roman" w:hAnsi="Times New Roman"/>
                <w:b/>
                <w:bCs/>
                <w:color w:val="auto"/>
                <w:sz w:val="21"/>
                <w:szCs w:val="21"/>
              </w:rPr>
            </w:pPr>
            <w:r>
              <w:rPr>
                <w:rFonts w:hint="eastAsia" w:ascii="Times New Roman" w:hAnsi="Times New Roman"/>
                <w:b/>
                <w:bCs/>
                <w:color w:val="auto"/>
                <w:sz w:val="21"/>
                <w:szCs w:val="21"/>
                <w:lang w:val="en-US" w:eastAsia="zh-CN"/>
              </w:rPr>
              <w:t>西馨苑</w:t>
            </w:r>
            <w:r>
              <w:rPr>
                <w:rFonts w:hint="eastAsia" w:ascii="Times New Roman" w:hAnsi="Times New Roman"/>
                <w:b/>
                <w:bCs/>
                <w:color w:val="auto"/>
                <w:sz w:val="21"/>
                <w:szCs w:val="21"/>
              </w:rPr>
              <w:t>社区</w:t>
            </w:r>
            <w:r>
              <w:rPr>
                <w:rFonts w:ascii="Times New Roman" w:hAnsi="Times New Roman"/>
                <w:b/>
                <w:bCs/>
                <w:color w:val="auto"/>
                <w:sz w:val="21"/>
                <w:szCs w:val="21"/>
              </w:rPr>
              <w:t>公示照片</w:t>
            </w:r>
          </w:p>
        </w:tc>
      </w:tr>
      <w:tr w14:paraId="4D200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16" w:type="pct"/>
            <w:vAlign w:val="center"/>
          </w:tcPr>
          <w:p w14:paraId="12796B2D">
            <w:pPr>
              <w:pStyle w:val="2"/>
              <w:spacing w:after="0" w:line="240" w:lineRule="auto"/>
              <w:ind w:left="0" w:leftChars="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drawing>
                <wp:inline distT="0" distB="0" distL="114300" distR="114300">
                  <wp:extent cx="2780030" cy="3706495"/>
                  <wp:effectExtent l="0" t="0" r="1270" b="8255"/>
                  <wp:docPr id="13" name="图片 13" descr="1150b6f4211496aca143a3604cdfdc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150b6f4211496aca143a3604cdfdcc9"/>
                          <pic:cNvPicPr>
                            <a:picLocks noChangeAspect="1"/>
                          </pic:cNvPicPr>
                        </pic:nvPicPr>
                        <pic:blipFill>
                          <a:blip r:embed="rId18"/>
                          <a:stretch>
                            <a:fillRect/>
                          </a:stretch>
                        </pic:blipFill>
                        <pic:spPr>
                          <a:xfrm>
                            <a:off x="0" y="0"/>
                            <a:ext cx="2780030" cy="3706495"/>
                          </a:xfrm>
                          <a:prstGeom prst="rect">
                            <a:avLst/>
                          </a:prstGeom>
                        </pic:spPr>
                      </pic:pic>
                    </a:graphicData>
                  </a:graphic>
                </wp:inline>
              </w:drawing>
            </w:r>
          </w:p>
        </w:tc>
        <w:tc>
          <w:tcPr>
            <w:tcW w:w="2484" w:type="pct"/>
            <w:vAlign w:val="center"/>
          </w:tcPr>
          <w:p w14:paraId="571148BB">
            <w:pPr>
              <w:pStyle w:val="2"/>
              <w:spacing w:after="0" w:line="240" w:lineRule="auto"/>
              <w:ind w:left="0" w:leftChars="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drawing>
                <wp:inline distT="0" distB="0" distL="114300" distR="114300">
                  <wp:extent cx="2825750" cy="3767455"/>
                  <wp:effectExtent l="0" t="0" r="12700" b="4445"/>
                  <wp:docPr id="11" name="图片 11" descr="7fdef84b9e0d99590b4442f41241f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fdef84b9e0d99590b4442f41241f623"/>
                          <pic:cNvPicPr>
                            <a:picLocks noChangeAspect="1"/>
                          </pic:cNvPicPr>
                        </pic:nvPicPr>
                        <pic:blipFill>
                          <a:blip r:embed="rId19"/>
                          <a:stretch>
                            <a:fillRect/>
                          </a:stretch>
                        </pic:blipFill>
                        <pic:spPr>
                          <a:xfrm>
                            <a:off x="0" y="0"/>
                            <a:ext cx="2825750" cy="3767455"/>
                          </a:xfrm>
                          <a:prstGeom prst="rect">
                            <a:avLst/>
                          </a:prstGeom>
                        </pic:spPr>
                      </pic:pic>
                    </a:graphicData>
                  </a:graphic>
                </wp:inline>
              </w:drawing>
            </w:r>
          </w:p>
        </w:tc>
      </w:tr>
      <w:tr w14:paraId="2E5FD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2"/>
            <w:vAlign w:val="center"/>
          </w:tcPr>
          <w:p w14:paraId="61D11D59">
            <w:pPr>
              <w:pStyle w:val="2"/>
              <w:spacing w:after="0" w:line="240" w:lineRule="auto"/>
              <w:ind w:left="0" w:leftChars="0"/>
              <w:jc w:val="center"/>
              <w:rPr>
                <w:rFonts w:ascii="Times New Roman" w:hAnsi="Times New Roman"/>
                <w:b/>
                <w:bCs/>
                <w:color w:val="auto"/>
                <w:sz w:val="21"/>
                <w:szCs w:val="21"/>
              </w:rPr>
            </w:pPr>
            <w:r>
              <w:rPr>
                <w:rFonts w:hint="eastAsia" w:ascii="Times New Roman" w:hAnsi="Times New Roman"/>
                <w:b/>
                <w:bCs/>
                <w:color w:val="auto"/>
                <w:sz w:val="21"/>
                <w:szCs w:val="21"/>
              </w:rPr>
              <w:t>夏北</w:t>
            </w:r>
            <w:r>
              <w:rPr>
                <w:rFonts w:hint="eastAsia" w:ascii="Times New Roman" w:hAnsi="Times New Roman"/>
                <w:b/>
                <w:bCs/>
                <w:color w:val="auto"/>
                <w:sz w:val="21"/>
                <w:szCs w:val="21"/>
                <w:lang w:val="en-US" w:eastAsia="zh-CN"/>
              </w:rPr>
              <w:t>西城华府</w:t>
            </w:r>
            <w:r>
              <w:rPr>
                <w:rFonts w:ascii="Times New Roman" w:hAnsi="Times New Roman"/>
                <w:b/>
                <w:bCs/>
                <w:color w:val="auto"/>
                <w:sz w:val="21"/>
                <w:szCs w:val="21"/>
              </w:rPr>
              <w:t>公示照片</w:t>
            </w:r>
          </w:p>
        </w:tc>
      </w:tr>
    </w:tbl>
    <w:p w14:paraId="3A1B4F53">
      <w:pPr>
        <w:pStyle w:val="6"/>
        <w:widowControl w:val="0"/>
        <w:spacing w:before="120" w:after="0" w:line="360" w:lineRule="auto"/>
        <w:jc w:val="both"/>
        <w:rPr>
          <w:rFonts w:ascii="Times New Roman" w:hAnsi="Times New Roman" w:eastAsia="宋体"/>
          <w:bCs/>
          <w:color w:val="auto"/>
          <w:sz w:val="24"/>
          <w:szCs w:val="24"/>
        </w:rPr>
      </w:pPr>
      <w:r>
        <w:rPr>
          <w:rFonts w:ascii="Times New Roman" w:hAnsi="Times New Roman" w:eastAsia="宋体"/>
          <w:bCs/>
          <w:color w:val="auto"/>
          <w:sz w:val="24"/>
          <w:szCs w:val="24"/>
        </w:rPr>
        <w:t>3.2.4其他</w:t>
      </w:r>
    </w:p>
    <w:p w14:paraId="44BEFDD1">
      <w:pPr>
        <w:spacing w:after="0" w:line="360" w:lineRule="auto"/>
        <w:ind w:left="-5"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除网络、报纸、张贴外，</w:t>
      </w:r>
      <w:r>
        <w:rPr>
          <w:rFonts w:ascii="Times New Roman" w:hAnsi="Times New Roman" w:eastAsia="宋体" w:cs="Times New Roman"/>
          <w:color w:val="auto"/>
          <w:sz w:val="24"/>
          <w:szCs w:val="24"/>
        </w:rPr>
        <w:t>未采取其他方式。</w:t>
      </w:r>
    </w:p>
    <w:p w14:paraId="6E1C0C85">
      <w:pPr>
        <w:pStyle w:val="6"/>
        <w:widowControl w:val="0"/>
        <w:spacing w:after="0" w:line="360" w:lineRule="auto"/>
        <w:jc w:val="both"/>
        <w:rPr>
          <w:rFonts w:ascii="Times New Roman" w:hAnsi="Times New Roman" w:eastAsia="宋体"/>
          <w:bCs/>
          <w:color w:val="auto"/>
          <w:sz w:val="24"/>
          <w:szCs w:val="24"/>
        </w:rPr>
      </w:pPr>
      <w:r>
        <w:rPr>
          <w:rFonts w:ascii="Times New Roman" w:hAnsi="Times New Roman" w:eastAsia="宋体"/>
          <w:bCs/>
          <w:color w:val="auto"/>
          <w:sz w:val="24"/>
          <w:szCs w:val="24"/>
        </w:rPr>
        <w:t>3.3查阅情况</w:t>
      </w:r>
    </w:p>
    <w:p w14:paraId="4519431A">
      <w:pPr>
        <w:spacing w:after="0" w:line="360" w:lineRule="auto"/>
        <w:ind w:left="-5"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公示期间，我单位在公司接待室设置报告书征求意见稿查阅场所，供公众前来查阅。公示期间，</w:t>
      </w:r>
      <w:r>
        <w:rPr>
          <w:rFonts w:hint="eastAsia" w:ascii="Times New Roman" w:hAnsi="Times New Roman" w:eastAsia="宋体" w:cs="Times New Roman"/>
          <w:color w:val="auto"/>
          <w:sz w:val="24"/>
          <w:szCs w:val="24"/>
        </w:rPr>
        <w:t>未接到查阅申请。</w:t>
      </w:r>
    </w:p>
    <w:p w14:paraId="75300ECA">
      <w:pPr>
        <w:pStyle w:val="6"/>
        <w:widowControl w:val="0"/>
        <w:spacing w:after="0" w:line="360" w:lineRule="auto"/>
        <w:jc w:val="both"/>
        <w:rPr>
          <w:rFonts w:ascii="Times New Roman" w:hAnsi="Times New Roman" w:eastAsia="宋体"/>
          <w:bCs/>
          <w:color w:val="auto"/>
          <w:sz w:val="24"/>
          <w:szCs w:val="24"/>
        </w:rPr>
      </w:pPr>
      <w:r>
        <w:rPr>
          <w:rFonts w:ascii="Times New Roman" w:hAnsi="Times New Roman" w:eastAsia="宋体"/>
          <w:bCs/>
          <w:color w:val="auto"/>
          <w:sz w:val="24"/>
          <w:szCs w:val="24"/>
        </w:rPr>
        <w:t>3.4公众提出意见情况</w:t>
      </w:r>
    </w:p>
    <w:p w14:paraId="4FB44D20">
      <w:pPr>
        <w:spacing w:after="0" w:line="360" w:lineRule="auto"/>
        <w:ind w:left="-5" w:firstLine="480" w:firstLineChars="200"/>
        <w:rPr>
          <w:rFonts w:ascii="Times New Roman" w:hAnsi="Times New Roman" w:eastAsia="宋体" w:cs="Times New Roman"/>
          <w:color w:val="auto"/>
        </w:rPr>
      </w:pPr>
      <w:r>
        <w:rPr>
          <w:rFonts w:ascii="Times New Roman" w:hAnsi="Times New Roman" w:eastAsia="宋体" w:cs="Times New Roman"/>
          <w:color w:val="auto"/>
          <w:sz w:val="24"/>
          <w:szCs w:val="24"/>
        </w:rPr>
        <w:t>公</w:t>
      </w:r>
      <w:r>
        <w:rPr>
          <w:rFonts w:hint="eastAsia" w:ascii="Times New Roman" w:hAnsi="Times New Roman" w:eastAsia="宋体" w:cs="Times New Roman"/>
          <w:color w:val="auto"/>
          <w:sz w:val="24"/>
          <w:szCs w:val="24"/>
        </w:rPr>
        <w:t>示</w:t>
      </w:r>
      <w:r>
        <w:rPr>
          <w:rFonts w:ascii="Times New Roman" w:hAnsi="Times New Roman" w:eastAsia="宋体" w:cs="Times New Roman"/>
          <w:color w:val="auto"/>
          <w:sz w:val="24"/>
          <w:szCs w:val="24"/>
        </w:rPr>
        <w:t>期间，未收到民众的电话、邮件、书面信件或其他任何关于本项目的环境保护方面的反馈意见。</w:t>
      </w:r>
    </w:p>
    <w:p w14:paraId="52FF9446">
      <w:pPr>
        <w:pStyle w:val="5"/>
        <w:widowControl w:val="0"/>
        <w:spacing w:after="0" w:line="360" w:lineRule="auto"/>
        <w:jc w:val="both"/>
        <w:rPr>
          <w:rFonts w:ascii="Times New Roman" w:hAnsi="Times New Roman" w:eastAsia="宋体"/>
          <w:color w:val="auto"/>
          <w:szCs w:val="30"/>
        </w:rPr>
      </w:pPr>
      <w:r>
        <w:rPr>
          <w:rFonts w:ascii="Times New Roman" w:hAnsi="Times New Roman" w:eastAsia="宋体"/>
          <w:color w:val="auto"/>
          <w:szCs w:val="30"/>
        </w:rPr>
        <w:t>4其他公众参与情况</w:t>
      </w:r>
    </w:p>
    <w:p w14:paraId="31E81E7E">
      <w:pPr>
        <w:spacing w:after="0" w:line="360" w:lineRule="auto"/>
        <w:ind w:left="-5"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本项目未采取除网络、报纸、张贴之外的其它公众参与方式。</w:t>
      </w:r>
    </w:p>
    <w:p w14:paraId="30E6922E">
      <w:pPr>
        <w:pStyle w:val="5"/>
        <w:widowControl w:val="0"/>
        <w:spacing w:after="0" w:line="360" w:lineRule="auto"/>
        <w:jc w:val="both"/>
        <w:rPr>
          <w:rFonts w:ascii="Times New Roman" w:hAnsi="Times New Roman" w:eastAsia="宋体"/>
          <w:color w:val="auto"/>
          <w:szCs w:val="30"/>
        </w:rPr>
      </w:pPr>
      <w:r>
        <w:rPr>
          <w:rFonts w:ascii="Times New Roman" w:hAnsi="Times New Roman" w:eastAsia="宋体"/>
          <w:color w:val="auto"/>
          <w:szCs w:val="30"/>
        </w:rPr>
        <w:t>5公众意见处理情况</w:t>
      </w:r>
    </w:p>
    <w:p w14:paraId="1882B05A">
      <w:pPr>
        <w:pStyle w:val="6"/>
        <w:widowControl w:val="0"/>
        <w:spacing w:after="0" w:line="360" w:lineRule="auto"/>
        <w:jc w:val="both"/>
        <w:rPr>
          <w:rFonts w:ascii="Times New Roman" w:hAnsi="Times New Roman" w:eastAsia="宋体"/>
          <w:bCs/>
          <w:color w:val="auto"/>
          <w:sz w:val="24"/>
          <w:szCs w:val="24"/>
        </w:rPr>
      </w:pPr>
      <w:r>
        <w:rPr>
          <w:rFonts w:ascii="Times New Roman" w:hAnsi="Times New Roman" w:eastAsia="宋体"/>
          <w:bCs/>
          <w:color w:val="auto"/>
          <w:sz w:val="24"/>
          <w:szCs w:val="24"/>
        </w:rPr>
        <w:t>5.1</w:t>
      </w:r>
      <w:r>
        <w:rPr>
          <w:rFonts w:hint="eastAsia" w:ascii="Times New Roman" w:hAnsi="Times New Roman" w:eastAsia="宋体"/>
          <w:bCs/>
          <w:color w:val="auto"/>
          <w:sz w:val="24"/>
          <w:szCs w:val="24"/>
        </w:rPr>
        <w:t>公众意见概述和分析</w:t>
      </w:r>
    </w:p>
    <w:p w14:paraId="68B424AA">
      <w:pPr>
        <w:spacing w:after="0" w:line="360" w:lineRule="auto"/>
        <w:ind w:left="-5"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公示期间，未收到民众的电话、邮件、书面信件或其他任何关于本项目的环境保护方面的反馈意见。</w:t>
      </w:r>
    </w:p>
    <w:p w14:paraId="61EF81E5">
      <w:pPr>
        <w:pStyle w:val="6"/>
        <w:widowControl w:val="0"/>
        <w:spacing w:after="0" w:line="360" w:lineRule="auto"/>
        <w:jc w:val="both"/>
        <w:rPr>
          <w:rFonts w:ascii="Times New Roman" w:hAnsi="Times New Roman" w:eastAsia="宋体"/>
          <w:bCs/>
          <w:color w:val="auto"/>
          <w:sz w:val="24"/>
          <w:szCs w:val="24"/>
        </w:rPr>
      </w:pPr>
      <w:r>
        <w:rPr>
          <w:rFonts w:ascii="Times New Roman" w:hAnsi="Times New Roman" w:eastAsia="宋体"/>
          <w:bCs/>
          <w:color w:val="auto"/>
          <w:sz w:val="24"/>
          <w:szCs w:val="24"/>
        </w:rPr>
        <w:t>5.2</w:t>
      </w:r>
      <w:r>
        <w:rPr>
          <w:rFonts w:hint="eastAsia" w:ascii="Times New Roman" w:hAnsi="Times New Roman" w:eastAsia="宋体"/>
          <w:bCs/>
          <w:color w:val="auto"/>
          <w:sz w:val="24"/>
          <w:szCs w:val="24"/>
        </w:rPr>
        <w:t>公众意见采纳情况</w:t>
      </w:r>
    </w:p>
    <w:p w14:paraId="3C571CDC">
      <w:pPr>
        <w:pStyle w:val="2"/>
        <w:spacing w:after="0"/>
        <w:ind w:left="0" w:leftChars="0" w:firstLine="480" w:firstLineChars="200"/>
        <w:jc w:val="both"/>
        <w:rPr>
          <w:rFonts w:ascii="Times New Roman" w:hAnsi="Times New Roman"/>
          <w:color w:val="auto"/>
          <w:sz w:val="24"/>
          <w:szCs w:val="24"/>
        </w:rPr>
      </w:pPr>
      <w:r>
        <w:rPr>
          <w:rFonts w:hint="eastAsia" w:ascii="Times New Roman" w:hAnsi="Times New Roman"/>
          <w:color w:val="auto"/>
          <w:sz w:val="24"/>
          <w:szCs w:val="24"/>
        </w:rPr>
        <w:t>无。</w:t>
      </w:r>
    </w:p>
    <w:p w14:paraId="74FB089F">
      <w:pPr>
        <w:pStyle w:val="6"/>
        <w:widowControl w:val="0"/>
        <w:spacing w:after="0" w:line="360" w:lineRule="auto"/>
        <w:jc w:val="both"/>
        <w:rPr>
          <w:rFonts w:ascii="Times New Roman" w:hAnsi="Times New Roman" w:eastAsia="宋体"/>
          <w:bCs/>
          <w:color w:val="auto"/>
          <w:sz w:val="24"/>
          <w:szCs w:val="24"/>
        </w:rPr>
      </w:pPr>
      <w:r>
        <w:rPr>
          <w:rFonts w:ascii="Times New Roman" w:hAnsi="Times New Roman" w:eastAsia="宋体"/>
          <w:bCs/>
          <w:color w:val="auto"/>
          <w:sz w:val="24"/>
          <w:szCs w:val="24"/>
        </w:rPr>
        <w:t>5.3</w:t>
      </w:r>
      <w:r>
        <w:rPr>
          <w:rFonts w:hint="eastAsia" w:ascii="Times New Roman" w:hAnsi="Times New Roman" w:eastAsia="宋体"/>
          <w:bCs/>
          <w:color w:val="auto"/>
          <w:sz w:val="24"/>
          <w:szCs w:val="24"/>
        </w:rPr>
        <w:t>公众意见未采纳情况</w:t>
      </w:r>
    </w:p>
    <w:p w14:paraId="5D86C0C2">
      <w:pPr>
        <w:spacing w:after="0" w:line="360" w:lineRule="auto"/>
        <w:ind w:left="0" w:firstLine="480" w:firstLineChars="200"/>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无。</w:t>
      </w:r>
    </w:p>
    <w:p w14:paraId="159DBC34">
      <w:pPr>
        <w:pStyle w:val="5"/>
        <w:widowControl w:val="0"/>
        <w:spacing w:after="0" w:line="360" w:lineRule="auto"/>
        <w:jc w:val="both"/>
        <w:rPr>
          <w:rFonts w:ascii="Times New Roman" w:hAnsi="Times New Roman" w:eastAsia="宋体"/>
          <w:color w:val="auto"/>
          <w:szCs w:val="30"/>
        </w:rPr>
      </w:pPr>
      <w:r>
        <w:rPr>
          <w:rFonts w:ascii="Times New Roman" w:hAnsi="Times New Roman" w:eastAsia="宋体"/>
          <w:color w:val="auto"/>
          <w:szCs w:val="30"/>
        </w:rPr>
        <w:t>6其他</w:t>
      </w:r>
    </w:p>
    <w:p w14:paraId="5F49D5AE">
      <w:pPr>
        <w:pStyle w:val="2"/>
        <w:spacing w:after="0"/>
        <w:ind w:left="0" w:leftChars="0" w:firstLine="480" w:firstLineChars="200"/>
        <w:jc w:val="both"/>
        <w:rPr>
          <w:rFonts w:hint="eastAsia" w:ascii="Times New Roman" w:hAnsi="Times New Roman"/>
          <w:color w:val="auto"/>
          <w:sz w:val="24"/>
          <w:szCs w:val="24"/>
        </w:rPr>
      </w:pPr>
      <w:r>
        <w:rPr>
          <w:rFonts w:hint="eastAsia" w:ascii="Times New Roman" w:hAnsi="Times New Roman"/>
          <w:color w:val="auto"/>
          <w:sz w:val="24"/>
          <w:szCs w:val="24"/>
        </w:rPr>
        <w:t>新海润纤维（威海）有限公司汉麻脱胶及成衣水洗、纱线染色项目环境影响评价纸质资料及电子版资料已存档备查。</w:t>
      </w:r>
    </w:p>
    <w:p w14:paraId="2E97564B">
      <w:pPr>
        <w:pStyle w:val="5"/>
        <w:widowControl w:val="0"/>
        <w:spacing w:after="0" w:line="360" w:lineRule="auto"/>
        <w:jc w:val="both"/>
        <w:rPr>
          <w:rFonts w:ascii="Times New Roman" w:hAnsi="Times New Roman" w:eastAsia="宋体"/>
          <w:color w:val="auto"/>
          <w:szCs w:val="30"/>
        </w:rPr>
      </w:pPr>
      <w:r>
        <w:rPr>
          <w:rFonts w:ascii="Times New Roman" w:hAnsi="Times New Roman" w:eastAsia="宋体"/>
          <w:color w:val="auto"/>
          <w:szCs w:val="30"/>
        </w:rPr>
        <w:t>7诚信承诺</w:t>
      </w:r>
    </w:p>
    <w:p w14:paraId="7ED64C2A">
      <w:pPr>
        <w:spacing w:after="0" w:line="360" w:lineRule="auto"/>
        <w:ind w:left="-5"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我单位已按照《办法》要求，在</w:t>
      </w:r>
      <w:bookmarkStart w:id="2" w:name="_Hlk150864796"/>
      <w:r>
        <w:rPr>
          <w:rFonts w:hint="eastAsia" w:ascii="Times New Roman" w:hAnsi="Times New Roman" w:eastAsia="宋体" w:cs="Times New Roman"/>
          <w:color w:val="auto"/>
          <w:sz w:val="24"/>
          <w:szCs w:val="24"/>
        </w:rPr>
        <w:t>新海润纤维（威海）有限公司汉麻脱胶及成衣水洗、纱线染色项目</w:t>
      </w:r>
      <w:r>
        <w:rPr>
          <w:rFonts w:ascii="Times New Roman" w:hAnsi="Times New Roman" w:eastAsia="宋体" w:cs="Times New Roman"/>
          <w:color w:val="auto"/>
          <w:sz w:val="24"/>
          <w:szCs w:val="24"/>
        </w:rPr>
        <w:t>环境影响报告书</w:t>
      </w:r>
      <w:bookmarkEnd w:id="2"/>
      <w:r>
        <w:rPr>
          <w:rFonts w:ascii="Times New Roman" w:hAnsi="Times New Roman" w:eastAsia="宋体" w:cs="Times New Roman"/>
          <w:color w:val="auto"/>
          <w:sz w:val="24"/>
          <w:szCs w:val="24"/>
        </w:rPr>
        <w:t>编制阶段开展了公众参与工作，在环境影响报告书中充分采纳了公众提出的与环境影响相关的合理意见，对未采纳意见按要求进行了说明，并按照要求编制了公众参与说明。</w:t>
      </w:r>
    </w:p>
    <w:p w14:paraId="7E34EE0D">
      <w:pPr>
        <w:spacing w:after="0" w:line="360" w:lineRule="auto"/>
        <w:ind w:left="-5"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我单位承诺，本次提交的《</w:t>
      </w:r>
      <w:r>
        <w:rPr>
          <w:rFonts w:hint="eastAsia" w:ascii="Times New Roman" w:hAnsi="Times New Roman" w:eastAsia="宋体" w:cs="Times New Roman"/>
          <w:color w:val="auto"/>
          <w:sz w:val="24"/>
          <w:szCs w:val="24"/>
        </w:rPr>
        <w:t>新海润纤维（威海）有限公司汉麻脱胶及成衣水洗、纱线染色项目</w:t>
      </w:r>
      <w:r>
        <w:rPr>
          <w:rFonts w:ascii="Times New Roman" w:hAnsi="Times New Roman" w:eastAsia="宋体" w:cs="Times New Roman"/>
          <w:color w:val="auto"/>
          <w:sz w:val="24"/>
          <w:szCs w:val="24"/>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eastAsia="宋体" w:cs="Times New Roman"/>
          <w:color w:val="auto"/>
          <w:sz w:val="24"/>
          <w:szCs w:val="24"/>
        </w:rPr>
        <w:t>新海润纤维（威海）有限公司</w:t>
      </w:r>
      <w:r>
        <w:rPr>
          <w:rFonts w:ascii="Times New Roman" w:hAnsi="Times New Roman" w:eastAsia="宋体" w:cs="Times New Roman"/>
          <w:color w:val="auto"/>
          <w:sz w:val="24"/>
          <w:szCs w:val="24"/>
        </w:rPr>
        <w:t>承担全部责任。</w:t>
      </w:r>
    </w:p>
    <w:p w14:paraId="71F0F654">
      <w:pPr>
        <w:spacing w:after="0" w:line="360" w:lineRule="auto"/>
        <w:ind w:left="4188" w:hanging="370"/>
        <w:jc w:val="right"/>
        <w:rPr>
          <w:rFonts w:ascii="Times New Roman" w:hAnsi="Times New Roman" w:eastAsia="宋体" w:cs="Times New Roman"/>
          <w:color w:val="auto"/>
          <w:sz w:val="24"/>
          <w:szCs w:val="24"/>
        </w:rPr>
      </w:pPr>
    </w:p>
    <w:p w14:paraId="2E7AACE6">
      <w:pPr>
        <w:spacing w:after="0" w:line="360" w:lineRule="auto"/>
        <w:ind w:left="4188" w:hanging="370"/>
        <w:jc w:val="right"/>
        <w:rPr>
          <w:rFonts w:ascii="Times New Roman" w:hAnsi="Times New Roman" w:eastAsia="宋体" w:cs="Times New Roman"/>
          <w:color w:val="auto"/>
          <w:sz w:val="24"/>
          <w:szCs w:val="24"/>
        </w:rPr>
      </w:pPr>
    </w:p>
    <w:p w14:paraId="4F9D603C">
      <w:pPr>
        <w:spacing w:after="0" w:line="360" w:lineRule="auto"/>
        <w:ind w:left="4188" w:hanging="370"/>
        <w:jc w:val="righ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承诺单位：</w:t>
      </w:r>
      <w:r>
        <w:rPr>
          <w:rFonts w:hint="eastAsia" w:ascii="Times New Roman" w:hAnsi="Times New Roman" w:eastAsia="宋体" w:cs="Times New Roman"/>
          <w:color w:val="auto"/>
          <w:sz w:val="24"/>
          <w:szCs w:val="24"/>
        </w:rPr>
        <w:t>新海润纤维（威海）有限公司</w:t>
      </w:r>
    </w:p>
    <w:p w14:paraId="1EA06215">
      <w:pPr>
        <w:spacing w:after="0" w:line="360" w:lineRule="auto"/>
        <w:ind w:left="4188" w:hanging="370"/>
        <w:jc w:val="right"/>
        <w:rPr>
          <w:rFonts w:ascii="Times New Roman" w:hAnsi="Times New Roman"/>
          <w:color w:val="auto"/>
        </w:rPr>
      </w:pPr>
      <w:r>
        <w:rPr>
          <w:rFonts w:ascii="Times New Roman" w:hAnsi="Times New Roman" w:eastAsia="宋体" w:cs="Times New Roman"/>
          <w:color w:val="auto"/>
          <w:sz w:val="24"/>
          <w:szCs w:val="24"/>
        </w:rPr>
        <w:t>202</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9</w:t>
      </w:r>
      <w:r>
        <w:rPr>
          <w:rFonts w:ascii="Times New Roman" w:hAnsi="Times New Roman" w:eastAsia="宋体" w:cs="Times New Roman"/>
          <w:color w:val="auto"/>
          <w:sz w:val="24"/>
          <w:szCs w:val="24"/>
        </w:rPr>
        <w:t>月1</w:t>
      </w:r>
      <w:r>
        <w:rPr>
          <w:rFonts w:hint="eastAsia" w:ascii="Times New Roman" w:hAnsi="Times New Roman" w:eastAsia="宋体" w:cs="Times New Roman"/>
          <w:color w:val="auto"/>
          <w:sz w:val="24"/>
          <w:szCs w:val="24"/>
          <w:lang w:val="en-US" w:eastAsia="zh-CN"/>
        </w:rPr>
        <w:t>0</w:t>
      </w:r>
      <w:bookmarkStart w:id="3" w:name="_GoBack"/>
      <w:bookmarkEnd w:id="3"/>
      <w:r>
        <w:rPr>
          <w:rFonts w:ascii="Times New Roman" w:hAnsi="Times New Roman" w:eastAsia="宋体" w:cs="Times New Roman"/>
          <w:color w:val="auto"/>
          <w:sz w:val="24"/>
          <w:szCs w:val="24"/>
        </w:rPr>
        <w:t>日</w:t>
      </w:r>
    </w:p>
    <w:sectPr>
      <w:headerReference r:id="rId6" w:type="first"/>
      <w:headerReference r:id="rId5" w:type="even"/>
      <w:pgSz w:w="11906" w:h="16838"/>
      <w:pgMar w:top="1417" w:right="1417" w:bottom="1417" w:left="1417" w:header="720" w:footer="720" w:gutter="0"/>
      <w:paperSrc/>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91" w:lineRule="auto"/>
      </w:pPr>
      <w:r>
        <w:separator/>
      </w:r>
    </w:p>
  </w:footnote>
  <w:footnote w:type="continuationSeparator" w:id="1">
    <w:p>
      <w:pPr>
        <w:spacing w:before="0" w:after="0" w:line="291"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BAE36">
    <w:pPr>
      <w:spacing w:after="160" w:line="259"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EAECC">
    <w:pPr>
      <w:spacing w:after="160" w:line="259" w:lineRule="auto"/>
      <w:ind w:lef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YwZWE3ZGYwNGM0Mzk5MTliYWJkMTllNjM5MGYxZmIifQ=="/>
  </w:docVars>
  <w:rsids>
    <w:rsidRoot w:val="00A31390"/>
    <w:rsid w:val="000A28B5"/>
    <w:rsid w:val="000B1168"/>
    <w:rsid w:val="000C75E6"/>
    <w:rsid w:val="000D41F3"/>
    <w:rsid w:val="000D5569"/>
    <w:rsid w:val="00124E87"/>
    <w:rsid w:val="00141288"/>
    <w:rsid w:val="0015677F"/>
    <w:rsid w:val="00182B44"/>
    <w:rsid w:val="00185D5F"/>
    <w:rsid w:val="00185FAA"/>
    <w:rsid w:val="001A2538"/>
    <w:rsid w:val="001B3EFD"/>
    <w:rsid w:val="001B4A25"/>
    <w:rsid w:val="001C3690"/>
    <w:rsid w:val="001D7BA1"/>
    <w:rsid w:val="00205423"/>
    <w:rsid w:val="00214E49"/>
    <w:rsid w:val="00281959"/>
    <w:rsid w:val="002A39ED"/>
    <w:rsid w:val="0032218D"/>
    <w:rsid w:val="0035359F"/>
    <w:rsid w:val="00390F16"/>
    <w:rsid w:val="003D3B8B"/>
    <w:rsid w:val="00415868"/>
    <w:rsid w:val="0049410F"/>
    <w:rsid w:val="004A1D6B"/>
    <w:rsid w:val="004C5EBF"/>
    <w:rsid w:val="004C6A78"/>
    <w:rsid w:val="00503CF9"/>
    <w:rsid w:val="00580F56"/>
    <w:rsid w:val="005E5A80"/>
    <w:rsid w:val="00651D78"/>
    <w:rsid w:val="0068618B"/>
    <w:rsid w:val="006A74FB"/>
    <w:rsid w:val="006B38BD"/>
    <w:rsid w:val="006D0638"/>
    <w:rsid w:val="006E1CAA"/>
    <w:rsid w:val="006E342E"/>
    <w:rsid w:val="00794736"/>
    <w:rsid w:val="007A3B00"/>
    <w:rsid w:val="007B1ACF"/>
    <w:rsid w:val="00807D17"/>
    <w:rsid w:val="0083406A"/>
    <w:rsid w:val="00881120"/>
    <w:rsid w:val="00885A7D"/>
    <w:rsid w:val="008E19FB"/>
    <w:rsid w:val="00905310"/>
    <w:rsid w:val="009174D0"/>
    <w:rsid w:val="00970A69"/>
    <w:rsid w:val="009B6678"/>
    <w:rsid w:val="009E0BAD"/>
    <w:rsid w:val="009F2609"/>
    <w:rsid w:val="009F3BCC"/>
    <w:rsid w:val="009F5DAF"/>
    <w:rsid w:val="00A034C0"/>
    <w:rsid w:val="00A1185F"/>
    <w:rsid w:val="00A31390"/>
    <w:rsid w:val="00A356A1"/>
    <w:rsid w:val="00A35F3E"/>
    <w:rsid w:val="00A77030"/>
    <w:rsid w:val="00A87FD8"/>
    <w:rsid w:val="00A965C1"/>
    <w:rsid w:val="00AB54B5"/>
    <w:rsid w:val="00AC6F3D"/>
    <w:rsid w:val="00AE3BFE"/>
    <w:rsid w:val="00B03E4F"/>
    <w:rsid w:val="00BB226A"/>
    <w:rsid w:val="00BC55CF"/>
    <w:rsid w:val="00BD5E67"/>
    <w:rsid w:val="00BF5599"/>
    <w:rsid w:val="00C40FAC"/>
    <w:rsid w:val="00C53879"/>
    <w:rsid w:val="00C74BB5"/>
    <w:rsid w:val="00C84A76"/>
    <w:rsid w:val="00CF02A0"/>
    <w:rsid w:val="00DB0F1D"/>
    <w:rsid w:val="00E10850"/>
    <w:rsid w:val="00E16482"/>
    <w:rsid w:val="00E60C24"/>
    <w:rsid w:val="00E922B6"/>
    <w:rsid w:val="00EA069F"/>
    <w:rsid w:val="00EB5CB7"/>
    <w:rsid w:val="00F0332A"/>
    <w:rsid w:val="00F97816"/>
    <w:rsid w:val="00FE6F60"/>
    <w:rsid w:val="07013E2A"/>
    <w:rsid w:val="0881384D"/>
    <w:rsid w:val="233E78AC"/>
    <w:rsid w:val="2557536F"/>
    <w:rsid w:val="3CD44210"/>
    <w:rsid w:val="42461B80"/>
    <w:rsid w:val="471C7D7D"/>
    <w:rsid w:val="4BAD5A0B"/>
    <w:rsid w:val="4EAE362B"/>
    <w:rsid w:val="4FC251F5"/>
    <w:rsid w:val="51935354"/>
    <w:rsid w:val="648C045C"/>
    <w:rsid w:val="6B53590B"/>
    <w:rsid w:val="745B7503"/>
    <w:rsid w:val="7BBD33B4"/>
    <w:rsid w:val="7DA130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nhideWhenUsed="0"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3" w:line="291" w:lineRule="auto"/>
      <w:ind w:left="10" w:hanging="10"/>
    </w:pPr>
    <w:rPr>
      <w:rFonts w:ascii="Microsoft YaHei UI" w:hAnsi="Microsoft YaHei UI" w:eastAsia="Microsoft YaHei UI" w:cs="Microsoft YaHei UI"/>
      <w:color w:val="000000"/>
      <w:kern w:val="2"/>
      <w:sz w:val="30"/>
      <w:szCs w:val="22"/>
      <w:lang w:val="en-US" w:eastAsia="zh-CN" w:bidi="ar-SA"/>
    </w:rPr>
  </w:style>
  <w:style w:type="paragraph" w:styleId="5">
    <w:name w:val="heading 2"/>
    <w:next w:val="1"/>
    <w:link w:val="21"/>
    <w:unhideWhenUsed/>
    <w:qFormat/>
    <w:uiPriority w:val="0"/>
    <w:pPr>
      <w:keepNext/>
      <w:keepLines/>
      <w:spacing w:after="66" w:line="259" w:lineRule="auto"/>
      <w:outlineLvl w:val="1"/>
    </w:pPr>
    <w:rPr>
      <w:rFonts w:ascii="微软雅黑" w:hAnsi="微软雅黑" w:eastAsia="微软雅黑" w:cs="Times New Roman"/>
      <w:b/>
      <w:color w:val="000000"/>
      <w:sz w:val="30"/>
      <w:lang w:val="en-US" w:eastAsia="zh-CN" w:bidi="ar-SA"/>
    </w:rPr>
  </w:style>
  <w:style w:type="paragraph" w:styleId="6">
    <w:name w:val="heading 3"/>
    <w:next w:val="1"/>
    <w:link w:val="22"/>
    <w:unhideWhenUsed/>
    <w:qFormat/>
    <w:uiPriority w:val="0"/>
    <w:pPr>
      <w:keepNext/>
      <w:keepLines/>
      <w:spacing w:after="66" w:line="259" w:lineRule="auto"/>
      <w:outlineLvl w:val="2"/>
    </w:pPr>
    <w:rPr>
      <w:rFonts w:ascii="微软雅黑" w:hAnsi="微软雅黑" w:eastAsia="微软雅黑" w:cs="Times New Roman"/>
      <w:b/>
      <w:color w:val="000000"/>
      <w:sz w:val="30"/>
      <w:lang w:val="en-US" w:eastAsia="zh-CN" w:bidi="ar-SA"/>
    </w:rPr>
  </w:style>
  <w:style w:type="paragraph" w:styleId="7">
    <w:name w:val="heading 4"/>
    <w:basedOn w:val="1"/>
    <w:next w:val="1"/>
    <w:link w:val="20"/>
    <w:qFormat/>
    <w:uiPriority w:val="99"/>
    <w:pPr>
      <w:keepNext/>
      <w:keepLines/>
      <w:widowControl w:val="0"/>
      <w:spacing w:before="280" w:after="290" w:line="376" w:lineRule="auto"/>
      <w:ind w:left="0" w:firstLine="0"/>
      <w:jc w:val="both"/>
      <w:outlineLvl w:val="3"/>
    </w:pPr>
    <w:rPr>
      <w:rFonts w:ascii="Arial" w:hAnsi="Arial" w:eastAsia="黑体" w:cs="Times New Roman"/>
      <w:b/>
      <w:bCs/>
      <w:color w:val="auto"/>
      <w:sz w:val="28"/>
      <w:szCs w:val="28"/>
    </w:rPr>
  </w:style>
  <w:style w:type="character" w:default="1" w:styleId="15">
    <w:name w:val="Default Paragraph Font"/>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line="360" w:lineRule="auto"/>
      <w:ind w:left="675" w:firstLine="0"/>
    </w:pPr>
    <w:rPr>
      <w:rFonts w:ascii="宋体"/>
      <w:sz w:val="28"/>
    </w:rPr>
  </w:style>
  <w:style w:type="paragraph" w:styleId="3">
    <w:name w:val="Body Text Indent"/>
    <w:basedOn w:val="1"/>
    <w:next w:val="4"/>
    <w:qFormat/>
    <w:uiPriority w:val="0"/>
    <w:pPr>
      <w:spacing w:after="120" w:line="500" w:lineRule="exact"/>
      <w:ind w:left="420" w:leftChars="200"/>
    </w:pPr>
    <w:rPr>
      <w:rFonts w:eastAsia="宋体" w:cs="Times New Roman"/>
    </w:rPr>
  </w:style>
  <w:style w:type="paragraph" w:customStyle="1" w:styleId="4">
    <w:name w:val="样式 正文文本缩进 + 行距: 1.5 倍行距"/>
    <w:basedOn w:val="1"/>
    <w:qFormat/>
    <w:uiPriority w:val="0"/>
    <w:pPr>
      <w:spacing w:after="120" w:line="360" w:lineRule="auto"/>
      <w:ind w:left="90" w:leftChars="32" w:firstLine="560" w:firstLineChars="200"/>
    </w:pPr>
    <w:rPr>
      <w:rFonts w:cs="宋体"/>
    </w:rPr>
  </w:style>
  <w:style w:type="paragraph" w:styleId="8">
    <w:name w:val="Document Map"/>
    <w:basedOn w:val="1"/>
    <w:link w:val="26"/>
    <w:semiHidden/>
    <w:unhideWhenUsed/>
    <w:qFormat/>
    <w:uiPriority w:val="99"/>
    <w:rPr>
      <w:rFonts w:ascii="宋体" w:eastAsia="宋体"/>
      <w:sz w:val="18"/>
      <w:szCs w:val="18"/>
    </w:rPr>
  </w:style>
  <w:style w:type="paragraph" w:styleId="9">
    <w:name w:val="Balloon Text"/>
    <w:basedOn w:val="1"/>
    <w:link w:val="25"/>
    <w:semiHidden/>
    <w:unhideWhenUsed/>
    <w:qFormat/>
    <w:uiPriority w:val="99"/>
    <w:pPr>
      <w:spacing w:after="0" w:line="240" w:lineRule="auto"/>
    </w:pPr>
    <w:rPr>
      <w:sz w:val="18"/>
      <w:szCs w:val="18"/>
    </w:rPr>
  </w:style>
  <w:style w:type="paragraph" w:styleId="10">
    <w:name w:val="footer"/>
    <w:basedOn w:val="1"/>
    <w:link w:val="23"/>
    <w:unhideWhenUsed/>
    <w:qFormat/>
    <w:uiPriority w:val="99"/>
    <w:pPr>
      <w:tabs>
        <w:tab w:val="center" w:pos="4153"/>
        <w:tab w:val="right" w:pos="8306"/>
      </w:tabs>
      <w:snapToGrid w:val="0"/>
      <w:spacing w:line="240" w:lineRule="auto"/>
    </w:pPr>
    <w:rPr>
      <w:sz w:val="18"/>
      <w:szCs w:val="18"/>
    </w:rPr>
  </w:style>
  <w:style w:type="paragraph" w:styleId="11">
    <w:name w:val="header"/>
    <w:basedOn w:val="1"/>
    <w:link w:val="24"/>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2">
    <w:name w:val="Normal (Web)"/>
    <w:basedOn w:val="1"/>
    <w:qFormat/>
    <w:uiPriority w:val="0"/>
    <w:pPr>
      <w:spacing w:beforeAutospacing="1" w:afterAutospacing="1"/>
    </w:pPr>
    <w:rPr>
      <w:rFonts w:cs="Times New Roman"/>
      <w:kern w:val="0"/>
      <w:sz w:val="24"/>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bCs/>
    </w:rPr>
  </w:style>
  <w:style w:type="character" w:styleId="17">
    <w:name w:val="Hyperlink"/>
    <w:basedOn w:val="15"/>
    <w:semiHidden/>
    <w:unhideWhenUsed/>
    <w:qFormat/>
    <w:uiPriority w:val="99"/>
    <w:rPr>
      <w:color w:val="0000FF"/>
      <w:u w:val="single"/>
    </w:rPr>
  </w:style>
  <w:style w:type="character" w:customStyle="1" w:styleId="18">
    <w:name w:val="标题 3 Char"/>
    <w:basedOn w:val="15"/>
    <w:semiHidden/>
    <w:qFormat/>
    <w:uiPriority w:val="9"/>
    <w:rPr>
      <w:rFonts w:ascii="Microsoft YaHei UI" w:hAnsi="Microsoft YaHei UI" w:eastAsia="Microsoft YaHei UI" w:cs="Microsoft YaHei UI"/>
      <w:b/>
      <w:bCs/>
      <w:color w:val="000000"/>
      <w:sz w:val="32"/>
      <w:szCs w:val="32"/>
    </w:rPr>
  </w:style>
  <w:style w:type="character" w:customStyle="1" w:styleId="19">
    <w:name w:val="标题 2 Char"/>
    <w:basedOn w:val="15"/>
    <w:semiHidden/>
    <w:qFormat/>
    <w:uiPriority w:val="9"/>
    <w:rPr>
      <w:rFonts w:asciiTheme="majorHAnsi" w:hAnsiTheme="majorHAnsi" w:eastAsiaTheme="majorEastAsia" w:cstheme="majorBidi"/>
      <w:b/>
      <w:bCs/>
      <w:color w:val="000000"/>
      <w:sz w:val="32"/>
      <w:szCs w:val="32"/>
    </w:rPr>
  </w:style>
  <w:style w:type="character" w:customStyle="1" w:styleId="20">
    <w:name w:val="标题 4 字符"/>
    <w:basedOn w:val="15"/>
    <w:link w:val="7"/>
    <w:qFormat/>
    <w:uiPriority w:val="99"/>
    <w:rPr>
      <w:rFonts w:ascii="Arial" w:hAnsi="Arial" w:eastAsia="黑体" w:cs="Times New Roman"/>
      <w:b/>
      <w:bCs/>
      <w:sz w:val="28"/>
      <w:szCs w:val="28"/>
    </w:rPr>
  </w:style>
  <w:style w:type="character" w:customStyle="1" w:styleId="21">
    <w:name w:val="标题 2 字符"/>
    <w:link w:val="5"/>
    <w:qFormat/>
    <w:uiPriority w:val="0"/>
    <w:rPr>
      <w:rFonts w:ascii="微软雅黑" w:hAnsi="微软雅黑" w:eastAsia="微软雅黑" w:cs="Times New Roman"/>
      <w:b/>
      <w:color w:val="000000"/>
      <w:kern w:val="0"/>
      <w:sz w:val="30"/>
      <w:szCs w:val="20"/>
    </w:rPr>
  </w:style>
  <w:style w:type="character" w:customStyle="1" w:styleId="22">
    <w:name w:val="标题 3 字符"/>
    <w:link w:val="6"/>
    <w:qFormat/>
    <w:uiPriority w:val="0"/>
    <w:rPr>
      <w:rFonts w:ascii="微软雅黑" w:hAnsi="微软雅黑" w:eastAsia="微软雅黑" w:cs="Times New Roman"/>
      <w:b/>
      <w:color w:val="000000"/>
      <w:kern w:val="0"/>
      <w:sz w:val="30"/>
      <w:szCs w:val="20"/>
    </w:rPr>
  </w:style>
  <w:style w:type="character" w:customStyle="1" w:styleId="23">
    <w:name w:val="页脚 字符"/>
    <w:basedOn w:val="15"/>
    <w:link w:val="10"/>
    <w:qFormat/>
    <w:uiPriority w:val="99"/>
    <w:rPr>
      <w:rFonts w:ascii="Microsoft YaHei UI" w:hAnsi="Microsoft YaHei UI" w:eastAsia="Microsoft YaHei UI" w:cs="Microsoft YaHei UI"/>
      <w:color w:val="000000"/>
      <w:sz w:val="18"/>
      <w:szCs w:val="18"/>
    </w:rPr>
  </w:style>
  <w:style w:type="character" w:customStyle="1" w:styleId="24">
    <w:name w:val="页眉 字符"/>
    <w:basedOn w:val="15"/>
    <w:link w:val="11"/>
    <w:qFormat/>
    <w:uiPriority w:val="99"/>
    <w:rPr>
      <w:rFonts w:ascii="Microsoft YaHei UI" w:hAnsi="Microsoft YaHei UI" w:eastAsia="Microsoft YaHei UI" w:cs="Microsoft YaHei UI"/>
      <w:color w:val="000000"/>
      <w:sz w:val="18"/>
      <w:szCs w:val="18"/>
    </w:rPr>
  </w:style>
  <w:style w:type="character" w:customStyle="1" w:styleId="25">
    <w:name w:val="批注框文本 字符"/>
    <w:basedOn w:val="15"/>
    <w:link w:val="9"/>
    <w:semiHidden/>
    <w:qFormat/>
    <w:uiPriority w:val="99"/>
    <w:rPr>
      <w:rFonts w:ascii="Microsoft YaHei UI" w:hAnsi="Microsoft YaHei UI" w:eastAsia="Microsoft YaHei UI" w:cs="Microsoft YaHei UI"/>
      <w:color w:val="000000"/>
      <w:sz w:val="18"/>
      <w:szCs w:val="18"/>
    </w:rPr>
  </w:style>
  <w:style w:type="character" w:customStyle="1" w:styleId="26">
    <w:name w:val="文档结构图 字符"/>
    <w:basedOn w:val="15"/>
    <w:link w:val="8"/>
    <w:semiHidden/>
    <w:qFormat/>
    <w:uiPriority w:val="99"/>
    <w:rPr>
      <w:rFonts w:ascii="宋体" w:hAnsi="Microsoft YaHei UI" w:eastAsia="宋体" w:cs="Microsoft YaHei UI"/>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2082</Words>
  <Characters>2299</Characters>
  <Lines>17</Lines>
  <Paragraphs>4</Paragraphs>
  <TotalTime>1</TotalTime>
  <ScaleCrop>false</ScaleCrop>
  <LinksUpToDate>false</LinksUpToDate>
  <CharactersWithSpaces>2305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2019-05-21T06:38:00Z</dcterms:created>
  <dc:creator>Windows 用户</dc:creator>
  <cp:lastModifiedBy>王十一郎</cp:lastModifiedBy>
  <cp:lastPrinted>2023-03-23T08:33:00Z</cp:lastPrinted>
  <dcterms:modified xsi:type="dcterms:W3CDTF">2025-09-10T07:50:30Z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353ECBBA87754C7390E6C321BC8ED8AF</vt:lpwstr>
  </property>
  <property fmtid="{D5CDD505-2E9C-101B-9397-08002B2CF9AE}" pid="4" name="KSOTemplateDocerSaveRecord">
    <vt:lpwstr>eyJoZGlkIjoiMDRlNzQxNDI1YmJiNGE4OWJlMTRlOTJiYjM4MzFkN2UiLCJ1c2VySWQiOiIzMjMxNjk5MjEifQ==</vt:lpwstr>
  </property>
</Properties>
</file>